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27D" w:rsidRPr="0006227D" w:rsidRDefault="00F057A5" w:rsidP="0006227D">
      <w:pPr>
        <w:jc w:val="both"/>
        <w:rPr>
          <w:b/>
        </w:rPr>
      </w:pPr>
      <w:bookmarkStart w:id="0" w:name="_GoBack"/>
      <w:bookmarkEnd w:id="0"/>
      <w:r>
        <w:rPr>
          <w:b/>
          <w:noProof/>
          <w:lang w:eastAsia="fr-FR"/>
        </w:rPr>
        <mc:AlternateContent>
          <mc:Choice Requires="wps">
            <w:drawing>
              <wp:anchor distT="0" distB="0" distL="114300" distR="114300" simplePos="0" relativeHeight="251658240" behindDoc="0" locked="0" layoutInCell="1" allowOverlap="1">
                <wp:simplePos x="0" y="0"/>
                <wp:positionH relativeFrom="column">
                  <wp:posOffset>120650</wp:posOffset>
                </wp:positionH>
                <wp:positionV relativeFrom="paragraph">
                  <wp:posOffset>60325</wp:posOffset>
                </wp:positionV>
                <wp:extent cx="2087880" cy="914400"/>
                <wp:effectExtent l="6350" t="12700" r="10795"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914400"/>
                        </a:xfrm>
                        <a:prstGeom prst="rect">
                          <a:avLst/>
                        </a:prstGeom>
                        <a:solidFill>
                          <a:srgbClr val="FFFFFF"/>
                        </a:solidFill>
                        <a:ln w="9525">
                          <a:solidFill>
                            <a:srgbClr val="000000"/>
                          </a:solidFill>
                          <a:miter lim="800000"/>
                          <a:headEnd/>
                          <a:tailEnd/>
                        </a:ln>
                      </wps:spPr>
                      <wps:txbx>
                        <w:txbxContent>
                          <w:p w:rsidR="00D64EDE" w:rsidRDefault="00D64EDE">
                            <w:r w:rsidRPr="00D64EDE">
                              <w:rPr>
                                <w:noProof/>
                                <w:lang w:eastAsia="fr-FR"/>
                              </w:rPr>
                              <w:drawing>
                                <wp:inline distT="0" distB="0" distL="0" distR="0">
                                  <wp:extent cx="1895751" cy="819510"/>
                                  <wp:effectExtent l="19050" t="0" r="9249" b="0"/>
                                  <wp:docPr id="2" name="Image 1"/>
                                  <wp:cNvGraphicFramePr/>
                                  <a:graphic xmlns:a="http://schemas.openxmlformats.org/drawingml/2006/main">
                                    <a:graphicData uri="http://schemas.openxmlformats.org/drawingml/2006/picture">
                                      <pic:pic xmlns:pic="http://schemas.openxmlformats.org/drawingml/2006/picture">
                                        <pic:nvPicPr>
                                          <pic:cNvPr id="3" name="Image 2"/>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6941" cy="820024"/>
                                          </a:xfrm>
                                          <a:prstGeom prst="rect">
                                            <a:avLst/>
                                          </a:prstGeom>
                                          <a:noFill/>
                                          <a:ln>
                                            <a:noFill/>
                                          </a:ln>
                                        </pic:spPr>
                                      </pic:pic>
                                    </a:graphicData>
                                  </a:graphic>
                                </wp:inline>
                              </w:drawing>
                            </w:r>
                            <w:r w:rsidR="0006227D">
                              <w:tab/>
                            </w:r>
                            <w:r w:rsidR="0006227D">
                              <w:tab/>
                            </w:r>
                            <w:r w:rsidR="0006227D">
                              <w:tab/>
                            </w:r>
                            <w:r w:rsidR="0006227D">
                              <w:tab/>
                            </w:r>
                            <w:r w:rsidR="0006227D">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5pt;margin-top:4.75pt;width:164.4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">
                <v:textbox>
                  <w:txbxContent>
                    <w:p w:rsidR="00D64EDE" w:rsidRDefault="00D64EDE">
                      <w:r w:rsidRPr="00D64EDE">
                        <w:rPr>
                          <w:noProof/>
                          <w:lang w:eastAsia="fr-FR"/>
                        </w:rPr>
                        <w:drawing>
                          <wp:inline distT="0" distB="0" distL="0" distR="0">
                            <wp:extent cx="1895751" cy="819510"/>
                            <wp:effectExtent l="19050" t="0" r="9249" b="0"/>
                            <wp:docPr id="2" name="Image 1"/>
                            <wp:cNvGraphicFramePr/>
                            <a:graphic xmlns:a="http://schemas.openxmlformats.org/drawingml/2006/main">
                              <a:graphicData uri="http://schemas.openxmlformats.org/drawingml/2006/picture">
                                <pic:pic xmlns:pic="http://schemas.openxmlformats.org/drawingml/2006/picture">
                                  <pic:nvPicPr>
                                    <pic:cNvPr id="3" name="Image 2"/>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6941" cy="820024"/>
                                    </a:xfrm>
                                    <a:prstGeom prst="rect">
                                      <a:avLst/>
                                    </a:prstGeom>
                                    <a:noFill/>
                                    <a:ln>
                                      <a:noFill/>
                                    </a:ln>
                                  </pic:spPr>
                                </pic:pic>
                              </a:graphicData>
                            </a:graphic>
                          </wp:inline>
                        </w:drawing>
                      </w:r>
                      <w:r w:rsidR="0006227D">
                        <w:tab/>
                      </w:r>
                      <w:r w:rsidR="0006227D">
                        <w:tab/>
                      </w:r>
                      <w:r w:rsidR="0006227D">
                        <w:tab/>
                      </w:r>
                      <w:r w:rsidR="0006227D">
                        <w:tab/>
                      </w:r>
                      <w:r w:rsidR="0006227D">
                        <w:tab/>
                      </w:r>
                    </w:p>
                  </w:txbxContent>
                </v:textbox>
              </v:shape>
            </w:pict>
          </mc:Fallback>
        </mc:AlternateContent>
      </w:r>
      <w:r>
        <w:rPr>
          <w:b/>
          <w:noProof/>
          <w:lang w:eastAsia="fr-FR"/>
        </w:rPr>
        <mc:AlternateContent>
          <mc:Choice Requires="wps">
            <w:drawing>
              <wp:anchor distT="0" distB="0" distL="114300" distR="114300" simplePos="0" relativeHeight="251659264" behindDoc="0" locked="0" layoutInCell="1" allowOverlap="1">
                <wp:simplePos x="0" y="0"/>
                <wp:positionH relativeFrom="column">
                  <wp:posOffset>7211695</wp:posOffset>
                </wp:positionH>
                <wp:positionV relativeFrom="paragraph">
                  <wp:posOffset>17145</wp:posOffset>
                </wp:positionV>
                <wp:extent cx="1595755" cy="957580"/>
                <wp:effectExtent l="10795" t="7620" r="12700" b="63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755" cy="957580"/>
                        </a:xfrm>
                        <a:prstGeom prst="rect">
                          <a:avLst/>
                        </a:prstGeom>
                        <a:solidFill>
                          <a:srgbClr val="FFFFFF"/>
                        </a:solidFill>
                        <a:ln w="9525">
                          <a:solidFill>
                            <a:srgbClr val="000000"/>
                          </a:solidFill>
                          <a:miter lim="800000"/>
                          <a:headEnd/>
                          <a:tailEnd/>
                        </a:ln>
                      </wps:spPr>
                      <wps:txbx>
                        <w:txbxContent>
                          <w:p w:rsidR="00203306" w:rsidRDefault="00203306">
                            <w:r w:rsidRPr="00203306">
                              <w:rPr>
                                <w:noProof/>
                                <w:lang w:eastAsia="fr-FR"/>
                              </w:rPr>
                              <w:drawing>
                                <wp:inline distT="0" distB="0" distL="0" distR="0">
                                  <wp:extent cx="1447440" cy="810883"/>
                                  <wp:effectExtent l="19050" t="0" r="360" b="0"/>
                                  <wp:docPr id="3" name="Image 3">
                                    <a:extLst xmlns:a="http://schemas.openxmlformats.org/drawingml/2006/main">
                                      <a:ext uri="{FF2B5EF4-FFF2-40B4-BE49-F238E27FC236}">
                                        <a16:creationId xmlns:a16="http://schemas.microsoft.com/office/drawing/2014/main" id="{BDB5E683-7725-448A-9D6F-5A93D66AE1B7}"/>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BDB5E683-7725-448A-9D6F-5A93D66AE1B7}"/>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8973" cy="81174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67.85pt;margin-top:1.35pt;width:125.65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">
                <v:textbox>
                  <w:txbxContent>
                    <w:p w:rsidR="00203306" w:rsidRDefault="00203306">
                      <w:r w:rsidRPr="00203306">
                        <w:rPr>
                          <w:noProof/>
                          <w:lang w:eastAsia="fr-FR"/>
                        </w:rPr>
                        <w:drawing>
                          <wp:inline distT="0" distB="0" distL="0" distR="0">
                            <wp:extent cx="1447440" cy="810883"/>
                            <wp:effectExtent l="19050" t="0" r="360" b="0"/>
                            <wp:docPr id="3" name="Image 3">
                              <a:extLst xmlns:a="http://schemas.openxmlformats.org/drawingml/2006/main">
                                <a:ext uri="{FF2B5EF4-FFF2-40B4-BE49-F238E27FC236}">
                                  <a16:creationId xmlns:a16="http://schemas.microsoft.com/office/drawing/2014/main" id="{BDB5E683-7725-448A-9D6F-5A93D66AE1B7}"/>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BDB5E683-7725-448A-9D6F-5A93D66AE1B7}"/>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8973" cy="811742"/>
                                    </a:xfrm>
                                    <a:prstGeom prst="rect">
                                      <a:avLst/>
                                    </a:prstGeom>
                                  </pic:spPr>
                                </pic:pic>
                              </a:graphicData>
                            </a:graphic>
                          </wp:inline>
                        </w:drawing>
                      </w:r>
                    </w:p>
                  </w:txbxContent>
                </v:textbox>
              </v:shape>
            </w:pict>
          </mc:Fallback>
        </mc:AlternateContent>
      </w:r>
    </w:p>
    <w:p w:rsidR="0006227D" w:rsidRDefault="0006227D" w:rsidP="0006227D">
      <w:pPr>
        <w:spacing w:after="0"/>
        <w:ind w:left="708" w:firstLine="708"/>
        <w:jc w:val="center"/>
        <w:rPr>
          <w:rFonts w:ascii="Courier New" w:hAnsi="Courier New" w:cs="Courier New"/>
          <w:b/>
          <w:sz w:val="24"/>
          <w:szCs w:val="24"/>
        </w:rPr>
      </w:pPr>
      <w:r>
        <w:rPr>
          <w:rFonts w:ascii="Courier New" w:hAnsi="Courier New" w:cs="Courier New"/>
          <w:b/>
          <w:sz w:val="24"/>
          <w:szCs w:val="24"/>
        </w:rPr>
        <w:t xml:space="preserve">CROIX-ROUGE DE LA RÉPUBLIQUE DÉMOCRATIQUE DU CONGO </w:t>
      </w:r>
    </w:p>
    <w:p w:rsidR="0006227D" w:rsidRDefault="0006227D" w:rsidP="0006227D">
      <w:pPr>
        <w:spacing w:after="0"/>
        <w:ind w:left="1416" w:firstLine="708"/>
        <w:jc w:val="center"/>
        <w:rPr>
          <w:rFonts w:ascii="Courier New" w:hAnsi="Courier New" w:cs="Courier New"/>
          <w:b/>
          <w:sz w:val="24"/>
          <w:szCs w:val="24"/>
        </w:rPr>
      </w:pPr>
      <w:r>
        <w:rPr>
          <w:rFonts w:ascii="Courier New" w:hAnsi="Courier New" w:cs="Courier New"/>
          <w:b/>
          <w:sz w:val="24"/>
          <w:szCs w:val="24"/>
        </w:rPr>
        <w:t>PROVINCE DU NORD-KIVU</w:t>
      </w:r>
    </w:p>
    <w:p w:rsidR="0006227D" w:rsidRDefault="0006227D" w:rsidP="0006227D">
      <w:pPr>
        <w:spacing w:after="0"/>
        <w:ind w:left="1416" w:firstLine="708"/>
        <w:jc w:val="center"/>
        <w:rPr>
          <w:rFonts w:ascii="Courier New" w:hAnsi="Courier New" w:cs="Courier New"/>
          <w:b/>
          <w:sz w:val="24"/>
          <w:szCs w:val="24"/>
        </w:rPr>
      </w:pPr>
      <w:r>
        <w:rPr>
          <w:rFonts w:ascii="Courier New" w:hAnsi="Courier New" w:cs="Courier New"/>
          <w:b/>
          <w:sz w:val="24"/>
          <w:szCs w:val="24"/>
        </w:rPr>
        <w:t>COMITE TERRITORIAL ET VILLE DE BENI</w:t>
      </w:r>
    </w:p>
    <w:p w:rsidR="0006227D" w:rsidRPr="00F618A8" w:rsidRDefault="0006227D" w:rsidP="0006227D">
      <w:pPr>
        <w:tabs>
          <w:tab w:val="left" w:pos="880"/>
          <w:tab w:val="center" w:pos="4989"/>
        </w:tabs>
        <w:spacing w:after="0"/>
        <w:jc w:val="center"/>
        <w:rPr>
          <w:rFonts w:ascii="Arial" w:hAnsi="Arial" w:cs="Arial"/>
          <w:b/>
          <w:sz w:val="24"/>
          <w:szCs w:val="24"/>
        </w:rPr>
      </w:pPr>
      <w:r>
        <w:rPr>
          <w:rFonts w:ascii="Courier New" w:hAnsi="Courier New" w:cs="Courier New"/>
          <w:b/>
          <w:sz w:val="24"/>
          <w:szCs w:val="24"/>
        </w:rPr>
        <w:tab/>
      </w:r>
      <w:r>
        <w:rPr>
          <w:rFonts w:ascii="Courier New" w:hAnsi="Courier New" w:cs="Courier New"/>
          <w:b/>
          <w:sz w:val="24"/>
          <w:szCs w:val="24"/>
        </w:rPr>
        <w:tab/>
        <w:t xml:space="preserve">E-mail : </w:t>
      </w:r>
      <w:hyperlink r:id="rId7" w:history="1">
        <w:r>
          <w:rPr>
            <w:rStyle w:val="Lienhypertexte"/>
            <w:rFonts w:ascii="Courier New" w:eastAsiaTheme="majorEastAsia" w:hAnsi="Courier New" w:cs="Courier New"/>
            <w:sz w:val="24"/>
            <w:szCs w:val="24"/>
          </w:rPr>
          <w:t>crrdcbenitnk@gmail.com</w:t>
        </w:r>
      </w:hyperlink>
    </w:p>
    <w:p w:rsidR="00D64EDE" w:rsidRPr="0006227D" w:rsidRDefault="00F057A5" w:rsidP="0006227D">
      <w:pPr>
        <w:tabs>
          <w:tab w:val="left" w:pos="880"/>
          <w:tab w:val="center" w:pos="4989"/>
        </w:tabs>
        <w:spacing w:after="0" w:line="240" w:lineRule="auto"/>
        <w:jc w:val="center"/>
        <w:rPr>
          <w:rFonts w:ascii="Arial" w:hAnsi="Arial" w:cs="Arial"/>
          <w:b/>
          <w:sz w:val="24"/>
          <w:szCs w:val="24"/>
        </w:rPr>
      </w:pPr>
      <w:r>
        <w:rPr>
          <w:rFonts w:ascii="Arial" w:hAnsi="Arial" w:cs="Arial"/>
          <w:b/>
          <w:noProof/>
          <w:sz w:val="24"/>
          <w:szCs w:val="24"/>
          <w:lang w:eastAsia="fr-FR"/>
        </w:rPr>
        <mc:AlternateContent>
          <mc:Choice Requires="wps">
            <w:drawing>
              <wp:anchor distT="0" distB="0" distL="114300" distR="114300" simplePos="0" relativeHeight="251662336" behindDoc="0" locked="0" layoutInCell="1" allowOverlap="1">
                <wp:simplePos x="0" y="0"/>
                <wp:positionH relativeFrom="column">
                  <wp:posOffset>2567940</wp:posOffset>
                </wp:positionH>
                <wp:positionV relativeFrom="paragraph">
                  <wp:posOffset>22860</wp:posOffset>
                </wp:positionV>
                <wp:extent cx="4643755" cy="0"/>
                <wp:effectExtent l="15240" t="15875" r="17780" b="1270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4375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E13C41" id="_x0000_t32" coordsize="21600,21600" o:spt="32" o:oned="t" path="m,l21600,21600e" filled="f">
                <v:path arrowok="t" fillok="f" o:connecttype="none"/>
                <o:lock v:ext="edit" shapetype="t"/>
              </v:shapetype>
              <v:shape id="AutoShape 5" o:spid="_x0000_s1026" type="#_x0000_t32" style="position:absolute;margin-left:202.2pt;margin-top:1.8pt;width:365.65pt;height: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" strokeweight="2pt"/>
            </w:pict>
          </mc:Fallback>
        </mc:AlternateContent>
      </w:r>
    </w:p>
    <w:p w:rsidR="006E72D3" w:rsidRDefault="00D64EDE" w:rsidP="00635CCB">
      <w:pPr>
        <w:jc w:val="center"/>
        <w:rPr>
          <w:b/>
        </w:rPr>
      </w:pPr>
      <w:r>
        <w:rPr>
          <w:b/>
        </w:rPr>
        <w:t>R</w:t>
      </w:r>
      <w:r w:rsidR="00635CCB" w:rsidRPr="00635CCB">
        <w:rPr>
          <w:b/>
        </w:rPr>
        <w:t>APPORT DE LA MISSION D’EVALUATION REALISEE EN ZONE DE SANTE DE MUTWANGA</w:t>
      </w:r>
    </w:p>
    <w:tbl>
      <w:tblPr>
        <w:tblStyle w:val="Grilledutableau"/>
        <w:tblW w:w="14567" w:type="dxa"/>
        <w:tblLook w:val="04A0" w:firstRow="1" w:lastRow="0" w:firstColumn="1" w:lastColumn="0" w:noHBand="0" w:noVBand="1"/>
      </w:tblPr>
      <w:tblGrid>
        <w:gridCol w:w="1951"/>
        <w:gridCol w:w="567"/>
        <w:gridCol w:w="992"/>
        <w:gridCol w:w="567"/>
        <w:gridCol w:w="567"/>
        <w:gridCol w:w="1134"/>
        <w:gridCol w:w="1030"/>
        <w:gridCol w:w="955"/>
        <w:gridCol w:w="250"/>
        <w:gridCol w:w="317"/>
        <w:gridCol w:w="888"/>
        <w:gridCol w:w="671"/>
        <w:gridCol w:w="534"/>
        <w:gridCol w:w="1605"/>
        <w:gridCol w:w="1701"/>
        <w:gridCol w:w="838"/>
      </w:tblGrid>
      <w:tr w:rsidR="00635CCB" w:rsidTr="005D2FC8">
        <w:tc>
          <w:tcPr>
            <w:tcW w:w="1951" w:type="dxa"/>
            <w:shd w:val="clear" w:color="auto" w:fill="548DD4" w:themeFill="text2" w:themeFillTint="99"/>
          </w:tcPr>
          <w:p w:rsidR="00635CCB" w:rsidRDefault="00635CCB" w:rsidP="00635CCB">
            <w:pPr>
              <w:jc w:val="center"/>
              <w:rPr>
                <w:b/>
              </w:rPr>
            </w:pPr>
            <w:r>
              <w:rPr>
                <w:b/>
              </w:rPr>
              <w:t>Contexte</w:t>
            </w:r>
          </w:p>
        </w:tc>
        <w:tc>
          <w:tcPr>
            <w:tcW w:w="12616" w:type="dxa"/>
            <w:gridSpan w:val="15"/>
          </w:tcPr>
          <w:p w:rsidR="00635CCB" w:rsidRDefault="00635CCB" w:rsidP="000F39D2">
            <w:pPr>
              <w:jc w:val="both"/>
            </w:pPr>
            <w:r>
              <w:t>La ville et territoire de Beni et</w:t>
            </w:r>
            <w:r w:rsidR="002E0357">
              <w:t xml:space="preserve"> une partie de</w:t>
            </w:r>
            <w:r>
              <w:t xml:space="preserve"> la province de l’Ituri constituent les théâtres actes de  violation des droits humains (meurtres, enlèvements, incendies de m</w:t>
            </w:r>
            <w:r w:rsidR="00FD1C71">
              <w:t>aisons, pillages etc.) orchestré</w:t>
            </w:r>
            <w:r>
              <w:t>s par</w:t>
            </w:r>
            <w:r w:rsidR="00FD1C71">
              <w:t xml:space="preserve"> les groupes et milices armés locaux et étrangers parmi lesquels des factions </w:t>
            </w:r>
            <w:proofErr w:type="spellStart"/>
            <w:r w:rsidR="00FD1C71">
              <w:t>maimai</w:t>
            </w:r>
            <w:proofErr w:type="spellEnd"/>
            <w:r w:rsidR="00FD1C71">
              <w:t xml:space="preserve"> mais aussi et surtout</w:t>
            </w:r>
            <w:r>
              <w:t xml:space="preserve"> des présumés éléments de l’</w:t>
            </w:r>
            <w:proofErr w:type="spellStart"/>
            <w:r>
              <w:t>Allied</w:t>
            </w:r>
            <w:proofErr w:type="spellEnd"/>
            <w:r>
              <w:t xml:space="preserve"> Democratic Forces (ADF)</w:t>
            </w:r>
            <w:r w:rsidR="00FD1C71">
              <w:t xml:space="preserve"> cela depuis une </w:t>
            </w:r>
            <w:r w:rsidR="005F5C26">
              <w:t>décennie</w:t>
            </w:r>
            <w:r w:rsidR="00FD1C71">
              <w:t>.</w:t>
            </w:r>
            <w:r w:rsidR="00A5620A">
              <w:t xml:space="preserve"> En effet, depuis le mois de novembre </w:t>
            </w:r>
            <w:r>
              <w:t xml:space="preserve"> 2019</w:t>
            </w:r>
            <w:r w:rsidR="00A5620A">
              <w:t xml:space="preserve"> à nos jours, ces cas de violation des droits humains se sont généralisées dans la partie Nord-Est,  la partie Nord-Ouest et une partie de la province de l’Ituri  et ont fait suite non seulement à des pertes en vies humaines mais aussi</w:t>
            </w:r>
            <w:r>
              <w:t xml:space="preserve"> contraint plu</w:t>
            </w:r>
            <w:r w:rsidR="00A5620A">
              <w:t>sieurs ménages à fuir leurs villages pour les zones supposées sécurisées dont</w:t>
            </w:r>
            <w:r>
              <w:t xml:space="preserve"> les villes de Beni-ville et Butembo</w:t>
            </w:r>
            <w:r w:rsidR="00A5620A">
              <w:t>, ainsi qu’en secteur de Ruwenzori</w:t>
            </w:r>
            <w:r w:rsidR="0010737A">
              <w:t xml:space="preserve">( </w:t>
            </w:r>
            <w:proofErr w:type="spellStart"/>
            <w:r w:rsidR="0010737A">
              <w:t>Halungupa,Mwenda,Mutwanga</w:t>
            </w:r>
            <w:proofErr w:type="spellEnd"/>
            <w:r w:rsidR="0010737A">
              <w:t>…)</w:t>
            </w:r>
            <w:r w:rsidR="00A5620A">
              <w:t xml:space="preserve"> où semblait régner une accalmie</w:t>
            </w:r>
            <w:r w:rsidR="0010737A">
              <w:t>.</w:t>
            </w:r>
            <w:r w:rsidR="00A5620A">
              <w:t xml:space="preserve"> </w:t>
            </w:r>
            <w:r w:rsidR="0010737A">
              <w:t xml:space="preserve">Néanmoins, avec les attaques de </w:t>
            </w:r>
            <w:proofErr w:type="spellStart"/>
            <w:r w:rsidR="0010737A">
              <w:t>Halungupa</w:t>
            </w:r>
            <w:proofErr w:type="spellEnd"/>
            <w:r w:rsidR="003A19BB">
              <w:t xml:space="preserve"> et les villages voisins</w:t>
            </w:r>
            <w:r w:rsidR="0010737A">
              <w:t xml:space="preserve"> en février 2020, on a assisté à un nouveau déplacement des populations vers Beni et ailleurs mais dont une grande partie s’est déplacée vers les contées encore en sécurité dont une partie du secteur de Ruwenzori </w:t>
            </w:r>
            <w:bookmarkStart w:id="1" w:name="_Hlk38378051"/>
            <w:r w:rsidR="0010737A">
              <w:t xml:space="preserve">dont </w:t>
            </w:r>
            <w:proofErr w:type="spellStart"/>
            <w:r w:rsidR="0010737A">
              <w:t>Kisima</w:t>
            </w:r>
            <w:proofErr w:type="spellEnd"/>
            <w:r w:rsidR="0010737A">
              <w:t xml:space="preserve">, </w:t>
            </w:r>
            <w:proofErr w:type="spellStart"/>
            <w:r w:rsidR="0010737A">
              <w:t>Mwenda</w:t>
            </w:r>
            <w:proofErr w:type="spellEnd"/>
            <w:r w:rsidR="0010737A">
              <w:t xml:space="preserve">, </w:t>
            </w:r>
            <w:proofErr w:type="spellStart"/>
            <w:r w:rsidR="0010737A">
              <w:t>Rugetsi</w:t>
            </w:r>
            <w:proofErr w:type="spellEnd"/>
            <w:r w:rsidR="0010737A">
              <w:t xml:space="preserve">, </w:t>
            </w:r>
            <w:proofErr w:type="spellStart"/>
            <w:r w:rsidR="0010737A">
              <w:t>Masambo</w:t>
            </w:r>
            <w:proofErr w:type="spellEnd"/>
            <w:r w:rsidR="0010737A">
              <w:t xml:space="preserve">, Mutwanga et les communes de </w:t>
            </w:r>
            <w:proofErr w:type="spellStart"/>
            <w:r w:rsidR="0010737A">
              <w:t>Lume</w:t>
            </w:r>
            <w:proofErr w:type="spellEnd"/>
            <w:r w:rsidR="0010737A">
              <w:t>, Bulongo et Kasindi.</w:t>
            </w:r>
            <w:r>
              <w:t xml:space="preserve">  </w:t>
            </w:r>
          </w:p>
          <w:bookmarkEnd w:id="1"/>
          <w:p w:rsidR="00635CCB" w:rsidRDefault="00635CCB" w:rsidP="000F39D2">
            <w:pPr>
              <w:jc w:val="both"/>
            </w:pPr>
            <w:r>
              <w:t>En janvier</w:t>
            </w:r>
            <w:r w:rsidR="005F5C26">
              <w:t xml:space="preserve"> et Février</w:t>
            </w:r>
            <w:r w:rsidR="00F5761E">
              <w:t xml:space="preserve"> 2020, une </w:t>
            </w:r>
            <w:proofErr w:type="spellStart"/>
            <w:r w:rsidR="00F5761E">
              <w:t>serie</w:t>
            </w:r>
            <w:proofErr w:type="spellEnd"/>
            <w:r w:rsidR="00F5761E">
              <w:t xml:space="preserve"> d’alertes données par les leaders locaux des milieux respectivement affectés enregistrées sous les EH </w:t>
            </w:r>
            <w:proofErr w:type="spellStart"/>
            <w:r w:rsidR="00F5761E">
              <w:t>tools</w:t>
            </w:r>
            <w:proofErr w:type="spellEnd"/>
            <w:r w:rsidR="00F5761E">
              <w:t xml:space="preserve"> </w:t>
            </w:r>
            <w:bookmarkStart w:id="2" w:name="_Hlk38378115"/>
            <w:r w:rsidR="00F5761E">
              <w:t>3217</w:t>
            </w:r>
            <w:bookmarkEnd w:id="2"/>
            <w:r w:rsidR="00F5761E">
              <w:t xml:space="preserve"> et… ont remarqué la présence de plus ou moins 7000 ménages des déplacés dans la zone de santé de Mutwanga</w:t>
            </w:r>
            <w:r>
              <w:t xml:space="preserve">.  </w:t>
            </w:r>
          </w:p>
          <w:p w:rsidR="00635CCB" w:rsidRPr="00635CCB" w:rsidRDefault="00635CCB" w:rsidP="000F39D2">
            <w:pPr>
              <w:jc w:val="both"/>
            </w:pPr>
            <w:r>
              <w:t xml:space="preserve">C’est </w:t>
            </w:r>
            <w:r w:rsidR="00F5761E">
              <w:t>ainsi que la Croix-Rouge territoriale appuyée par UNICEF, dans le cadre de sa mission de soulager</w:t>
            </w:r>
            <w:r w:rsidR="007B526D">
              <w:t xml:space="preserve"> la souffrance humaine est descendue dans la zone de santé de Mutwanga en date du 05 au 8 mars 2020, évaluer la situation humanitaire dans la zone.</w:t>
            </w:r>
          </w:p>
        </w:tc>
      </w:tr>
      <w:tr w:rsidR="00635CCB" w:rsidTr="005D2FC8">
        <w:tc>
          <w:tcPr>
            <w:tcW w:w="1951" w:type="dxa"/>
            <w:shd w:val="clear" w:color="auto" w:fill="548DD4" w:themeFill="text2" w:themeFillTint="99"/>
          </w:tcPr>
          <w:p w:rsidR="00635CCB" w:rsidRDefault="007B526D" w:rsidP="00635CCB">
            <w:pPr>
              <w:jc w:val="center"/>
              <w:rPr>
                <w:b/>
              </w:rPr>
            </w:pPr>
            <w:r>
              <w:rPr>
                <w:b/>
              </w:rPr>
              <w:t>Méthodologie</w:t>
            </w:r>
          </w:p>
        </w:tc>
        <w:tc>
          <w:tcPr>
            <w:tcW w:w="12616" w:type="dxa"/>
            <w:gridSpan w:val="15"/>
          </w:tcPr>
          <w:p w:rsidR="00DB7D03" w:rsidRDefault="007B526D" w:rsidP="000F39D2">
            <w:pPr>
              <w:jc w:val="both"/>
            </w:pPr>
            <w:r w:rsidRPr="007B526D">
              <w:t>Pour</w:t>
            </w:r>
            <w:r>
              <w:t xml:space="preserve"> approcher et comprendre la réalité </w:t>
            </w:r>
            <w:r w:rsidR="00DE76E2">
              <w:t>vécue</w:t>
            </w:r>
            <w:r>
              <w:t xml:space="preserve"> dans la zone</w:t>
            </w:r>
            <w:r w:rsidRPr="007B526D">
              <w:t>, l’éq</w:t>
            </w:r>
            <w:r>
              <w:t>uipe a recouru aux démarches et approches</w:t>
            </w:r>
            <w:r w:rsidR="00DB7D03">
              <w:t xml:space="preserve"> suivantes : </w:t>
            </w:r>
          </w:p>
          <w:p w:rsidR="008E1840" w:rsidRDefault="007B526D" w:rsidP="000F39D2">
            <w:pPr>
              <w:pStyle w:val="Paragraphedeliste"/>
              <w:numPr>
                <w:ilvl w:val="0"/>
                <w:numId w:val="1"/>
              </w:numPr>
              <w:jc w:val="both"/>
            </w:pPr>
            <w:r w:rsidRPr="007B526D">
              <w:t>Observation libre :</w:t>
            </w:r>
            <w:r w:rsidR="00DB7D03">
              <w:t xml:space="preserve"> il s’agissait ici des</w:t>
            </w:r>
            <w:r w:rsidR="008E1840">
              <w:t xml:space="preserve"> visites à des ménages déplacés, des infrastructures  de base comme les structure</w:t>
            </w:r>
            <w:r w:rsidRPr="007B526D">
              <w:t xml:space="preserve">s sanitaires, </w:t>
            </w:r>
            <w:r w:rsidR="008E1840">
              <w:t xml:space="preserve">les </w:t>
            </w:r>
            <w:r w:rsidRPr="007B526D">
              <w:t xml:space="preserve">établissements scolaires, point d’eau, etc.).   </w:t>
            </w:r>
          </w:p>
          <w:p w:rsidR="00DE76E2" w:rsidRDefault="008E1840" w:rsidP="000F39D2">
            <w:pPr>
              <w:pStyle w:val="Paragraphedeliste"/>
              <w:numPr>
                <w:ilvl w:val="0"/>
                <w:numId w:val="1"/>
              </w:numPr>
              <w:jc w:val="both"/>
            </w:pPr>
            <w:r>
              <w:t>Les discussions en carrefours</w:t>
            </w:r>
            <w:r w:rsidR="007B526D" w:rsidRPr="007B526D">
              <w:t xml:space="preserve"> : </w:t>
            </w:r>
            <w:r>
              <w:t>ici il s’agissait des 11 groupes de</w:t>
            </w:r>
            <w:r w:rsidR="007B526D" w:rsidRPr="007B526D">
              <w:t xml:space="preserve"> discus</w:t>
            </w:r>
            <w:r>
              <w:t>sions composés des effectifs des personnes allant de 6 à 15 personnes selon la disponibilité</w:t>
            </w:r>
            <w:r w:rsidR="007B526D" w:rsidRPr="007B526D">
              <w:t xml:space="preserve"> en </w:t>
            </w:r>
            <w:r>
              <w:t>tenant compte , du</w:t>
            </w:r>
            <w:r w:rsidR="007B526D" w:rsidRPr="007B526D">
              <w:t xml:space="preserve"> genre et de diversité.  Cette méthode a permis d’échanger avec les groupes des </w:t>
            </w:r>
            <w:proofErr w:type="spellStart"/>
            <w:r w:rsidR="007B526D" w:rsidRPr="007B526D">
              <w:t>PDIs</w:t>
            </w:r>
            <w:proofErr w:type="spellEnd"/>
            <w:r w:rsidR="007B526D" w:rsidRPr="007B526D">
              <w:t>, les membres des familles d’accueil et les enfants non accompagnés</w:t>
            </w:r>
            <w:r>
              <w:t>, les groupes des jeunes et d’autres groupes occasionnels</w:t>
            </w:r>
            <w:r w:rsidR="00DE76E2">
              <w:t xml:space="preserve"> formés par exemple des personnes trouvées à la source.</w:t>
            </w:r>
          </w:p>
          <w:p w:rsidR="00635CCB" w:rsidRPr="00635CCB" w:rsidRDefault="007B526D" w:rsidP="000F39D2">
            <w:pPr>
              <w:pStyle w:val="Paragraphedeliste"/>
              <w:numPr>
                <w:ilvl w:val="0"/>
                <w:numId w:val="1"/>
              </w:numPr>
              <w:jc w:val="both"/>
            </w:pPr>
            <w:r w:rsidRPr="007B526D">
              <w:lastRenderedPageBreak/>
              <w:t>Entretiens individuels et semi-structurés avec des informateurs clés</w:t>
            </w:r>
            <w:r w:rsidR="00DE76E2">
              <w:t> : il s’agit ici du</w:t>
            </w:r>
            <w:r w:rsidRPr="007B526D">
              <w:t xml:space="preserve"> personnel soignant, les enseignants, la société civile, les membr</w:t>
            </w:r>
            <w:r w:rsidR="00DE76E2">
              <w:t>es des associations locales, les leaders politico administratif, religieux</w:t>
            </w:r>
            <w:r w:rsidR="000F4DAF">
              <w:t>, coutumiers</w:t>
            </w:r>
            <w:r w:rsidR="0030618C">
              <w:t>,</w:t>
            </w:r>
            <w:r w:rsidR="00DE76E2">
              <w:t xml:space="preserve"> la police et les coordinations et équipes locales de la Croix-Rouge. </w:t>
            </w:r>
          </w:p>
        </w:tc>
      </w:tr>
      <w:tr w:rsidR="00A97BC6" w:rsidTr="005D2FC8">
        <w:tc>
          <w:tcPr>
            <w:tcW w:w="14567" w:type="dxa"/>
            <w:gridSpan w:val="16"/>
            <w:shd w:val="clear" w:color="auto" w:fill="548DD4" w:themeFill="text2" w:themeFillTint="99"/>
          </w:tcPr>
          <w:p w:rsidR="00A97BC6" w:rsidRPr="00635CCB" w:rsidRDefault="00A97BC6" w:rsidP="000F39D2">
            <w:pPr>
              <w:jc w:val="both"/>
            </w:pPr>
            <w:r>
              <w:rPr>
                <w:b/>
              </w:rPr>
              <w:lastRenderedPageBreak/>
              <w:t>Description de la situation humanitaire dans la zone</w:t>
            </w:r>
          </w:p>
        </w:tc>
      </w:tr>
      <w:tr w:rsidR="00635CCB" w:rsidTr="005D2FC8">
        <w:tc>
          <w:tcPr>
            <w:tcW w:w="1951" w:type="dxa"/>
            <w:shd w:val="clear" w:color="auto" w:fill="548DD4" w:themeFill="text2" w:themeFillTint="99"/>
          </w:tcPr>
          <w:p w:rsidR="00635CCB" w:rsidRDefault="00EA3162" w:rsidP="00635CCB">
            <w:pPr>
              <w:jc w:val="center"/>
              <w:rPr>
                <w:b/>
              </w:rPr>
            </w:pPr>
            <w:r>
              <w:rPr>
                <w:b/>
              </w:rPr>
              <w:t>Santé</w:t>
            </w:r>
          </w:p>
        </w:tc>
        <w:tc>
          <w:tcPr>
            <w:tcW w:w="12616" w:type="dxa"/>
            <w:gridSpan w:val="15"/>
          </w:tcPr>
          <w:p w:rsidR="00635CCB" w:rsidRDefault="00EA3162" w:rsidP="000F39D2">
            <w:pPr>
              <w:jc w:val="both"/>
            </w:pPr>
            <w:r>
              <w:t>Dans le domaine sanitaire, 7 structures sanitaires ont été visitées dont</w:t>
            </w:r>
            <w:r w:rsidR="008D0E4F">
              <w:t xml:space="preserve"> le Bureau central de la zone de santé, l’hôpital général de référence de Mutwanga et 5 centres de santé.</w:t>
            </w:r>
          </w:p>
          <w:p w:rsidR="008D0E4F" w:rsidRDefault="008D0E4F" w:rsidP="000F39D2">
            <w:pPr>
              <w:pStyle w:val="Paragraphedeliste"/>
              <w:numPr>
                <w:ilvl w:val="0"/>
                <w:numId w:val="2"/>
              </w:numPr>
              <w:jc w:val="both"/>
            </w:pPr>
            <w:r>
              <w:t>S’agissant des maladies à potentiel épidémiologique, toute la zone de santé accuse la présence de deux maladies dont le paludisme et les gastro-entérites(Diarrhée), cela surtout chez les enfants ayant l’</w:t>
            </w:r>
            <w:r w:rsidR="00C14308">
              <w:t>âge</w:t>
            </w:r>
            <w:r>
              <w:t xml:space="preserve"> variant entre </w:t>
            </w:r>
            <w:r w:rsidR="00C14308">
              <w:t>zéro</w:t>
            </w:r>
            <w:r>
              <w:t xml:space="preserve"> et 10 ans. Néanmoins, certaines suspicions au sujet de la rougeole se retrouvent dans la communauté</w:t>
            </w:r>
            <w:r w:rsidR="00C14308">
              <w:t xml:space="preserve"> qui, malheureusement échappant au contrôle médicale faute des moyens se complaint à les traiter à domicile. D’où la difficulté pour les services sanitaires à confirmer l’existence de la rougeole et de les comprendre comme des cas suspects.</w:t>
            </w:r>
            <w:r w:rsidR="00CF0F46">
              <w:t xml:space="preserve"> Il est aussi à noter que l’anémie figure ce dernier temps une maladie qui frappe les femmes et les enfants dans la zone.</w:t>
            </w:r>
          </w:p>
          <w:p w:rsidR="00A8552B" w:rsidRDefault="00CF368E" w:rsidP="000F39D2">
            <w:pPr>
              <w:pStyle w:val="Paragraphedeliste"/>
              <w:numPr>
                <w:ilvl w:val="0"/>
                <w:numId w:val="2"/>
              </w:numPr>
              <w:jc w:val="both"/>
            </w:pPr>
            <w:r>
              <w:t xml:space="preserve">S’agissant de la prise en charge médicale, il est à noter qu’après la rupture des soins dans presque tous les centres de santé sauf 2 dans toute la zone(La frontière et </w:t>
            </w:r>
            <w:proofErr w:type="spellStart"/>
            <w:r>
              <w:t>Kangauka</w:t>
            </w:r>
            <w:proofErr w:type="spellEnd"/>
            <w:r>
              <w:t xml:space="preserve"> à </w:t>
            </w:r>
            <w:proofErr w:type="spellStart"/>
            <w:r>
              <w:t>Lubiriha</w:t>
            </w:r>
            <w:proofErr w:type="spellEnd"/>
            <w:r>
              <w:t>) depuis le mois de décembre, l’accès aux soins de santé décent</w:t>
            </w:r>
            <w:r w:rsidR="00A710C6">
              <w:t xml:space="preserve"> est devenu difficile surtout pour les familles déplacés faute des moyens de subsistance mais aussi pour les familles d’accueil et autochtones n’accédant plus au champs d’autant plus que la partie attaquée était un grand centre agricole qui recevait une majorité de la population dans la zone. Ce qui, selon le personnel soignant a augmenté le taux d’insolvabilité dans les structures renforcé par les fuites des malades incapables d’honorer les factures.</w:t>
            </w:r>
            <w:r w:rsidR="00B970FA">
              <w:t xml:space="preserve"> Dans certaines structures, ce taux </w:t>
            </w:r>
            <w:r w:rsidR="00B07910">
              <w:t>élevé</w:t>
            </w:r>
            <w:r w:rsidR="00B970FA">
              <w:t xml:space="preserve"> d’insolvabilité</w:t>
            </w:r>
            <w:r w:rsidR="00B07910">
              <w:t xml:space="preserve"> constituant bien-sur un manque à gagner</w:t>
            </w:r>
            <w:r w:rsidR="00B970FA">
              <w:t xml:space="preserve"> </w:t>
            </w:r>
            <w:r w:rsidR="00B07910">
              <w:t xml:space="preserve">pour les structures </w:t>
            </w:r>
            <w:r w:rsidR="00B970FA">
              <w:t xml:space="preserve">s’accompagne parfois par des violations </w:t>
            </w:r>
            <w:r w:rsidR="00B07910">
              <w:t>des droits humains caractérisées par des arrestations, des bastonnades suivies des amendes transactionnelles allant de 10 à 20$ lors des opérations de recouvrement forcé au près des débiteurs ; ce qui crée parfois un climat de méfiance entre certaines structures sanitaires et la population locale.</w:t>
            </w:r>
          </w:p>
          <w:p w:rsidR="00CF368E" w:rsidRPr="00635CCB" w:rsidRDefault="00A8552B" w:rsidP="000F39D2">
            <w:pPr>
              <w:pStyle w:val="Paragraphedeliste"/>
              <w:numPr>
                <w:ilvl w:val="0"/>
                <w:numId w:val="2"/>
              </w:numPr>
              <w:jc w:val="both"/>
            </w:pPr>
            <w:r>
              <w:t xml:space="preserve">S’agissant du VIH sida, la zone de santé de Mutwanga surtout dans les localités de </w:t>
            </w:r>
            <w:proofErr w:type="spellStart"/>
            <w:r>
              <w:t>Rugetsi</w:t>
            </w:r>
            <w:proofErr w:type="spellEnd"/>
            <w:r>
              <w:t xml:space="preserve">, </w:t>
            </w:r>
            <w:proofErr w:type="spellStart"/>
            <w:r>
              <w:t>Masambo</w:t>
            </w:r>
            <w:proofErr w:type="spellEnd"/>
            <w:r>
              <w:t xml:space="preserve"> et la commune de Kasindi, il s’observe un taux </w:t>
            </w:r>
            <w:r w:rsidR="009D4281">
              <w:t>élevé</w:t>
            </w:r>
            <w:r>
              <w:t xml:space="preserve"> de contamination</w:t>
            </w:r>
            <w:r w:rsidR="009D4281">
              <w:t xml:space="preserve"> au VIH sida si bien que, selon les constats et rapports des experts, environ 5 personnes seraient contaminées dans un village par jour. Cette situation, renforcée par l’influence de l’Ouganda voisin serait le résultat des mauvaises conditions de vie qui poussent les jeune et vieilles à se prostituer ; ce qui a poussé à la prolifération des maisons de tolérance malgré les sensibilisations de Heal Africa et partenaires </w:t>
            </w:r>
            <w:r>
              <w:t xml:space="preserve"> </w:t>
            </w:r>
            <w:r w:rsidR="00A710C6">
              <w:t xml:space="preserve">  </w:t>
            </w:r>
            <w:r w:rsidR="00CF368E">
              <w:t xml:space="preserve"> </w:t>
            </w:r>
          </w:p>
        </w:tc>
      </w:tr>
      <w:tr w:rsidR="00635CCB" w:rsidTr="005D2FC8">
        <w:tc>
          <w:tcPr>
            <w:tcW w:w="1951" w:type="dxa"/>
            <w:shd w:val="clear" w:color="auto" w:fill="548DD4" w:themeFill="text2" w:themeFillTint="99"/>
          </w:tcPr>
          <w:p w:rsidR="00635CCB" w:rsidRDefault="00A93E0D" w:rsidP="00635CCB">
            <w:pPr>
              <w:jc w:val="center"/>
              <w:rPr>
                <w:b/>
              </w:rPr>
            </w:pPr>
            <w:r>
              <w:rPr>
                <w:b/>
              </w:rPr>
              <w:t>Abris et articles ménagers essentiels</w:t>
            </w:r>
          </w:p>
        </w:tc>
        <w:tc>
          <w:tcPr>
            <w:tcW w:w="12616" w:type="dxa"/>
            <w:gridSpan w:val="15"/>
          </w:tcPr>
          <w:p w:rsidR="00E20A98" w:rsidRDefault="00A93E0D" w:rsidP="000F39D2">
            <w:pPr>
              <w:jc w:val="both"/>
            </w:pPr>
            <w:r>
              <w:t xml:space="preserve">Les familles déplacées, </w:t>
            </w:r>
            <w:r w:rsidR="00E20A98">
              <w:t>hébergées</w:t>
            </w:r>
            <w:r>
              <w:t xml:space="preserve"> soit  dans des familles d’accueil soit dans des maisons en location,  vivent dans une promiscuité déplorable. Certains ménages visités par l’équipe d’évaluation environnent 65 occupants dans des maisons de fortune où papas, mamans, jeunes et enfants dorment dans une </w:t>
            </w:r>
            <w:r w:rsidR="00E20A98">
              <w:t>même</w:t>
            </w:r>
            <w:r>
              <w:t xml:space="preserve"> chambre.</w:t>
            </w:r>
            <w:r w:rsidR="00E20A98">
              <w:t xml:space="preserve"> Celles logeant dans les maisons en location connaissent des tracasseries ourdies par les bailleurs caractérisées par des hausses sans raison du tarif soit pour raison de la loi de la demande, soit par simple exploitation de la vulnérabilité mais aussi des déguerpissements illégaux.</w:t>
            </w:r>
            <w:r>
              <w:t xml:space="preserve">  </w:t>
            </w:r>
          </w:p>
          <w:p w:rsidR="00635CCB" w:rsidRPr="00635CCB" w:rsidRDefault="00E20A98" w:rsidP="000F39D2">
            <w:pPr>
              <w:jc w:val="both"/>
            </w:pPr>
            <w:r>
              <w:t xml:space="preserve">S’agissant des AME, il est à noter après des </w:t>
            </w:r>
            <w:r w:rsidR="00AE75E7">
              <w:t>enquêtes</w:t>
            </w:r>
            <w:r>
              <w:t xml:space="preserve"> que la plupart d’entre les ménages déplacés ont </w:t>
            </w:r>
            <w:proofErr w:type="gramStart"/>
            <w:r>
              <w:t>fui</w:t>
            </w:r>
            <w:proofErr w:type="gramEnd"/>
            <w:r w:rsidR="00A93E0D">
              <w:t xml:space="preserve"> sans AME. Ils passent nuit à même le sol, sur des nattes, bâches voire des feuilles mortes de bananiers dans des salons ou des chambrettes leur accordés par les responsables des familles d’accueil.</w:t>
            </w:r>
            <w:r>
              <w:t xml:space="preserve"> Au </w:t>
            </w:r>
            <w:r w:rsidR="00AE75E7">
              <w:t>cours des séances de focus groups et autres entretiens, d</w:t>
            </w:r>
            <w:r>
              <w:t>’autres</w:t>
            </w:r>
            <w:r w:rsidR="00AE75E7">
              <w:t xml:space="preserve"> ménages</w:t>
            </w:r>
            <w:r>
              <w:t>, voulant rentrer pour récupérer leurs biens ont trouvé leurs maisons vidées par les militaires et leurs dépendants</w:t>
            </w:r>
            <w:r w:rsidR="00A93E0D">
              <w:t>.</w:t>
            </w:r>
            <w:r w:rsidR="00AE75E7">
              <w:t xml:space="preserve"> Ce qui a poussé ces populations dans un état de vulnérabilité criante qui risque d’aboutir incessamment à un climat de méfiance d’une part entre famille d’accueil et déplacés soit entre familles déplacées et les militaires.</w:t>
            </w:r>
            <w:r w:rsidR="00A93E0D">
              <w:t xml:space="preserve">  </w:t>
            </w:r>
            <w:r w:rsidR="00AE75E7">
              <w:t>D’où, envisager des mécanismes pouvant tant-soi-peu atténuer le risque s’avère urgent.</w:t>
            </w:r>
          </w:p>
        </w:tc>
      </w:tr>
      <w:tr w:rsidR="00635CCB" w:rsidTr="005D2FC8">
        <w:tc>
          <w:tcPr>
            <w:tcW w:w="1951" w:type="dxa"/>
            <w:shd w:val="clear" w:color="auto" w:fill="548DD4" w:themeFill="text2" w:themeFillTint="99"/>
          </w:tcPr>
          <w:p w:rsidR="00635CCB" w:rsidRDefault="002A7E4B" w:rsidP="00635CCB">
            <w:pPr>
              <w:jc w:val="center"/>
              <w:rPr>
                <w:b/>
              </w:rPr>
            </w:pPr>
            <w:r>
              <w:rPr>
                <w:b/>
              </w:rPr>
              <w:t>Sécurité alimentaire</w:t>
            </w:r>
            <w:r w:rsidR="00316F6C">
              <w:rPr>
                <w:b/>
              </w:rPr>
              <w:t xml:space="preserve"> et moyens de subsistance</w:t>
            </w:r>
          </w:p>
        </w:tc>
        <w:tc>
          <w:tcPr>
            <w:tcW w:w="12616" w:type="dxa"/>
            <w:gridSpan w:val="15"/>
          </w:tcPr>
          <w:p w:rsidR="00316F6C" w:rsidRDefault="00E5324F" w:rsidP="000F39D2">
            <w:pPr>
              <w:jc w:val="both"/>
            </w:pPr>
            <w:r>
              <w:t xml:space="preserve">La vie étant essentiellement axée sur la production agropastorale dans la zone, il se développe un état de vulnérabilité criant tant au sein des familles déplacées qu’au sein de certaines familles autochtones d’autant plus que la grande partie de la population travaillait dans les villages affectés. </w:t>
            </w:r>
            <w:r w:rsidR="00D87A25">
              <w:t>D’où, l’inaccessibilité aux champs sources des capitaux a influencé négativement les m</w:t>
            </w:r>
            <w:r w:rsidR="00316F6C">
              <w:t>oyens de subsistance</w:t>
            </w:r>
            <w:r w:rsidR="00B171A5">
              <w:t xml:space="preserve"> m</w:t>
            </w:r>
            <w:r w:rsidR="00316F6C">
              <w:t xml:space="preserve">algré </w:t>
            </w:r>
            <w:r w:rsidR="00D87A25">
              <w:t>l’appui des familles d’accueils. L</w:t>
            </w:r>
            <w:r w:rsidR="00316F6C">
              <w:t xml:space="preserve">es </w:t>
            </w:r>
            <w:proofErr w:type="spellStart"/>
            <w:r w:rsidR="00316F6C">
              <w:t>PDIs</w:t>
            </w:r>
            <w:proofErr w:type="spellEnd"/>
            <w:r w:rsidR="00D87A25">
              <w:t xml:space="preserve"> étant les plus vulnérables</w:t>
            </w:r>
            <w:r w:rsidR="00316F6C">
              <w:t xml:space="preserve"> éprouvent d’énormes difficultés pour survivre. Pour suppléer les efforts des res</w:t>
            </w:r>
            <w:r w:rsidR="00B171A5">
              <w:t>ponsables des ménages d’accueil</w:t>
            </w:r>
            <w:r w:rsidR="00316F6C">
              <w:t xml:space="preserve">, la majorité des </w:t>
            </w:r>
            <w:proofErr w:type="spellStart"/>
            <w:r w:rsidR="00316F6C">
              <w:t>PDIs</w:t>
            </w:r>
            <w:proofErr w:type="spellEnd"/>
            <w:r w:rsidR="00316F6C">
              <w:t xml:space="preserve"> effectue</w:t>
            </w:r>
            <w:r w:rsidR="00D87A25">
              <w:t>nt</w:t>
            </w:r>
            <w:r w:rsidR="00316F6C">
              <w:t xml:space="preserve"> des travaux journaliers soit dans des champs où ils sont payés u</w:t>
            </w:r>
            <w:r w:rsidR="00D87A25">
              <w:t>ne somme a</w:t>
            </w:r>
            <w:r w:rsidR="009310B6">
              <w:t>llant de 1000 à 8</w:t>
            </w:r>
            <w:r w:rsidR="00B171A5">
              <w:t>000Fc p</w:t>
            </w:r>
            <w:r w:rsidR="00316F6C">
              <w:t>ou</w:t>
            </w:r>
            <w:r w:rsidR="00B171A5">
              <w:t xml:space="preserve">r le défrichage d’ un champs de 6 ares soit </w:t>
            </w:r>
            <w:r w:rsidR="00316F6C">
              <w:t xml:space="preserve"> une quantité de vivres éq</w:t>
            </w:r>
            <w:r w:rsidR="00D87A25">
              <w:t>uivalant à cette somme</w:t>
            </w:r>
            <w:r w:rsidR="00316F6C">
              <w:t xml:space="preserve">. Pour minimiser les couts de survie, certains ménages </w:t>
            </w:r>
            <w:proofErr w:type="spellStart"/>
            <w:r w:rsidR="00316F6C">
              <w:t>PDIs</w:t>
            </w:r>
            <w:proofErr w:type="spellEnd"/>
            <w:r w:rsidR="00316F6C">
              <w:t xml:space="preserve"> développent les mécanismes ci-dessous : </w:t>
            </w:r>
          </w:p>
          <w:p w:rsidR="00B54F65" w:rsidRDefault="00316F6C" w:rsidP="000F39D2">
            <w:pPr>
              <w:jc w:val="both"/>
            </w:pPr>
            <w:r>
              <w:t>- La consommation des aliments de moins chers et moins préférés (des feuilles de manioc, des patates douces etc.),</w:t>
            </w:r>
          </w:p>
          <w:p w:rsidR="00B54F65" w:rsidRDefault="00316F6C" w:rsidP="000F39D2">
            <w:pPr>
              <w:jc w:val="both"/>
            </w:pPr>
            <w:r>
              <w:t xml:space="preserve"> - La réduction de consom</w:t>
            </w:r>
            <w:r w:rsidR="00D769E5">
              <w:t>mation de repas par des adultes</w:t>
            </w:r>
            <w:r w:rsidR="00B54F65">
              <w:t xml:space="preserve"> au profit des enfants,</w:t>
            </w:r>
          </w:p>
          <w:p w:rsidR="00B54F65" w:rsidRDefault="00B54F65" w:rsidP="000F39D2">
            <w:pPr>
              <w:jc w:val="both"/>
            </w:pPr>
            <w:r>
              <w:t>- La mendicité</w:t>
            </w:r>
            <w:r w:rsidR="00A82074">
              <w:t xml:space="preserve"> déguisée</w:t>
            </w:r>
            <w:r>
              <w:t xml:space="preserve"> et parfois la prostitution pour les familles mono parentales surtout quand il s’agit soit d’une veuve soit d’une femme chef de ménage.</w:t>
            </w:r>
          </w:p>
          <w:p w:rsidR="000A5FEA" w:rsidRDefault="00B54F65" w:rsidP="000F39D2">
            <w:pPr>
              <w:jc w:val="both"/>
            </w:pPr>
            <w:r>
              <w:t>Dans les familles déplacées, le nombre des repas se limite à 1 jour suivant les mécanismes susmentionnés.</w:t>
            </w:r>
          </w:p>
          <w:p w:rsidR="000A5FEA" w:rsidRDefault="000A5FEA" w:rsidP="000F39D2">
            <w:pPr>
              <w:jc w:val="both"/>
            </w:pPr>
            <w:r>
              <w:t>D’où, la sécurité alimentaire au sein de la zone risque d’être menacée dans la zone suite dans un premier temps au pillage des produits agropastoraux dans les villages affectés par les militaires en connivence avec les enfants délinquants locaux qui pour la plupart de fois sont entrain d’intimider la population soit par l’accusation fortuite « mai mai » suivie des arrestations soit en brandissant des machettes.</w:t>
            </w:r>
          </w:p>
          <w:p w:rsidR="00635CCB" w:rsidRPr="00635CCB" w:rsidRDefault="000A5FEA" w:rsidP="000F39D2">
            <w:pPr>
              <w:jc w:val="both"/>
            </w:pPr>
            <w:r>
              <w:t xml:space="preserve">L’autre facteur à effet renforçateur est la récente pluie </w:t>
            </w:r>
            <w:r w:rsidR="00A77707">
              <w:t>diluvienne</w:t>
            </w:r>
            <w:r>
              <w:t xml:space="preserve"> </w:t>
            </w:r>
            <w:r w:rsidR="00A77707">
              <w:t>accompagnée</w:t>
            </w:r>
            <w:r>
              <w:t xml:space="preserve"> de </w:t>
            </w:r>
            <w:r w:rsidR="00A77707">
              <w:t>grêles</w:t>
            </w:r>
            <w:r>
              <w:t xml:space="preserve"> qui s’est abattue sur la localité de </w:t>
            </w:r>
            <w:proofErr w:type="spellStart"/>
            <w:r>
              <w:t>Kyavikere</w:t>
            </w:r>
            <w:proofErr w:type="spellEnd"/>
            <w:r w:rsidR="00A77707">
              <w:t xml:space="preserve"> un autre grenier de la zone de santé de Mutwanga</w:t>
            </w:r>
            <w:r>
              <w:t xml:space="preserve"> en date du 03 mars 2020</w:t>
            </w:r>
            <w:r w:rsidR="00A77707">
              <w:t xml:space="preserve"> qui a détruit plus de 202 Ha des vivres essentiellement constituées de haricot, des bananes, des cultures maraichères et d’autres cultures industrielles dont la production serait incalculable .A en croire certa</w:t>
            </w:r>
            <w:r w:rsidR="00852C87">
              <w:t>ins leaders de la place, la zone de santé de Mutwanga risquerait de plonger incessamment dans une insécurité</w:t>
            </w:r>
            <w:r w:rsidR="00457060">
              <w:t xml:space="preserve"> alimentaire d’autant plus que les villages touchés sont parmi les greniers de l’entité.</w:t>
            </w:r>
            <w:r>
              <w:t xml:space="preserve"> </w:t>
            </w:r>
            <w:r w:rsidR="00316F6C">
              <w:t xml:space="preserve">  </w:t>
            </w:r>
          </w:p>
        </w:tc>
      </w:tr>
      <w:tr w:rsidR="00635CCB" w:rsidTr="005D2FC8">
        <w:tc>
          <w:tcPr>
            <w:tcW w:w="1951" w:type="dxa"/>
            <w:shd w:val="clear" w:color="auto" w:fill="548DD4" w:themeFill="text2" w:themeFillTint="99"/>
          </w:tcPr>
          <w:p w:rsidR="00635CCB" w:rsidRDefault="00E11D7F" w:rsidP="00635CCB">
            <w:pPr>
              <w:jc w:val="center"/>
              <w:rPr>
                <w:b/>
              </w:rPr>
            </w:pPr>
            <w:r>
              <w:rPr>
                <w:b/>
              </w:rPr>
              <w:t>Protection</w:t>
            </w:r>
          </w:p>
        </w:tc>
        <w:tc>
          <w:tcPr>
            <w:tcW w:w="12616" w:type="dxa"/>
            <w:gridSpan w:val="15"/>
          </w:tcPr>
          <w:p w:rsidR="00E23171" w:rsidRDefault="0021656E" w:rsidP="000F39D2">
            <w:pPr>
              <w:jc w:val="both"/>
            </w:pPr>
            <w:r>
              <w:t>La situation liée à la protection de personnes et leurs biens est caractérisée par certaines violations des droits humains comme</w:t>
            </w:r>
            <w:r w:rsidR="00E23171">
              <w:t> :</w:t>
            </w:r>
          </w:p>
          <w:p w:rsidR="00E11D7F" w:rsidRDefault="00E23171" w:rsidP="000F39D2">
            <w:pPr>
              <w:pStyle w:val="Paragraphedeliste"/>
              <w:numPr>
                <w:ilvl w:val="0"/>
                <w:numId w:val="3"/>
              </w:numPr>
              <w:jc w:val="both"/>
            </w:pPr>
            <w:r>
              <w:t xml:space="preserve">Des extorsions d’argent et téléphones portables suivies des détentions arbitraires orchestrées par les militaires lors des patrouilles où pour être libérer, il faut payer des amendes transactionnelles allant de 10000 à 20000 </w:t>
            </w:r>
            <w:proofErr w:type="spellStart"/>
            <w:r>
              <w:t>Fc</w:t>
            </w:r>
            <w:proofErr w:type="spellEnd"/>
            <w:r>
              <w:t xml:space="preserve"> mais sans avoir la chance de recouvrer les biens ravis ;</w:t>
            </w:r>
          </w:p>
          <w:p w:rsidR="00F56DA1" w:rsidRDefault="00E23171" w:rsidP="000F39D2">
            <w:pPr>
              <w:pStyle w:val="Paragraphedeliste"/>
              <w:numPr>
                <w:ilvl w:val="0"/>
                <w:numId w:val="3"/>
              </w:numPr>
              <w:jc w:val="both"/>
            </w:pPr>
            <w:r>
              <w:t xml:space="preserve">Les </w:t>
            </w:r>
            <w:r w:rsidR="00F56DA1">
              <w:t>violences</w:t>
            </w:r>
            <w:r>
              <w:t xml:space="preserve"> sexuelles faites sur des personnes de troisième </w:t>
            </w:r>
            <w:r w:rsidR="00F56DA1">
              <w:t>âge</w:t>
            </w:r>
            <w:r>
              <w:t xml:space="preserve"> dont 2 cas seulement ont été documentés</w:t>
            </w:r>
            <w:r w:rsidR="00F56DA1">
              <w:t xml:space="preserve"> à BULONGO</w:t>
            </w:r>
            <w:r>
              <w:t xml:space="preserve"> sur tant d’autres cas isolés qui </w:t>
            </w:r>
            <w:r w:rsidR="00F56DA1">
              <w:t>préfèrent</w:t>
            </w:r>
            <w:r>
              <w:t xml:space="preserve"> arranger localement par crainte des représailles des bourreaux qui sont aussitôt </w:t>
            </w:r>
            <w:r w:rsidR="00F56DA1">
              <w:t>libérés</w:t>
            </w:r>
            <w:r>
              <w:t xml:space="preserve"> </w:t>
            </w:r>
            <w:r w:rsidR="00F56DA1">
              <w:t>après</w:t>
            </w:r>
            <w:r>
              <w:t xml:space="preserve"> leur </w:t>
            </w:r>
            <w:r w:rsidR="00F56DA1">
              <w:t>transfèrement</w:t>
            </w:r>
            <w:r>
              <w:t xml:space="preserve"> au parquet de Beni.</w:t>
            </w:r>
            <w:r w:rsidR="00F56DA1">
              <w:t xml:space="preserve"> Ces </w:t>
            </w:r>
            <w:r w:rsidR="00A64EE5">
              <w:t>violences</w:t>
            </w:r>
            <w:r w:rsidR="00F56DA1">
              <w:t xml:space="preserve"> enregistrées dans la zone sont souvent une émanation des civiles.</w:t>
            </w:r>
            <w:r>
              <w:t xml:space="preserve"> </w:t>
            </w:r>
            <w:r w:rsidR="00F56DA1">
              <w:t>A en croire les officiers de police judiciaire, cette situation de corruption devenue monnaie courante au sein des instances supérieures n’insécurise pas seulement les victimes mais aussi les officiers locaux qui exigent un plaidoyer de la part des humanitaires au près des juridictions compétentes. Ainsi, cette situation décourageante pousse certaines victimes à se taire soit à négocier localement d’où souvent elles ressortent toujours perdantes.</w:t>
            </w:r>
          </w:p>
          <w:p w:rsidR="00635CCB" w:rsidRPr="00635CCB" w:rsidRDefault="00F56DA1" w:rsidP="000F39D2">
            <w:pPr>
              <w:pStyle w:val="Paragraphedeliste"/>
              <w:numPr>
                <w:ilvl w:val="0"/>
                <w:numId w:val="3"/>
              </w:numPr>
              <w:jc w:val="both"/>
            </w:pPr>
            <w:r>
              <w:t xml:space="preserve"> </w:t>
            </w:r>
            <w:r w:rsidR="00A64EE5">
              <w:t xml:space="preserve">L’autre risque lié à la protection serait la montée en </w:t>
            </w:r>
            <w:r w:rsidR="00887D03">
              <w:t>flèche</w:t>
            </w:r>
            <w:r w:rsidR="00A64EE5">
              <w:t xml:space="preserve"> du nombre des débits de boissons prohibées et des fumoirs de chanvres localement appelés BICHAKA où l’équipe d’évaluation a su </w:t>
            </w:r>
            <w:r w:rsidR="00887D03">
              <w:t>accéder</w:t>
            </w:r>
            <w:r w:rsidR="00A64EE5">
              <w:t xml:space="preserve"> à un nombre provisoire estimé 123 fumoirs</w:t>
            </w:r>
            <w:r w:rsidR="00887D03">
              <w:t xml:space="preserve"> et plus de 150 maisons de tolérance dont la majorité sont à Bulongo, </w:t>
            </w:r>
            <w:proofErr w:type="spellStart"/>
            <w:r w:rsidR="00887D03">
              <w:t>Rugetsi</w:t>
            </w:r>
            <w:proofErr w:type="spellEnd"/>
            <w:r w:rsidR="00887D03">
              <w:t xml:space="preserve">, </w:t>
            </w:r>
            <w:proofErr w:type="spellStart"/>
            <w:r w:rsidR="00887D03">
              <w:t>Masambo</w:t>
            </w:r>
            <w:proofErr w:type="spellEnd"/>
            <w:r w:rsidR="00887D03">
              <w:t xml:space="preserve"> et Kasindi. Ces maisons pour la plupart de fois tenues soit par les militaires et leurs dépendants soit par les prostitués qui sont intouchables deviennent une menace sur la sécurité des personnes et leurs biens dans la zone d’autant plus qu’elles ont occasionné une montée du taux de banditisme et de prostitution dans la zone.</w:t>
            </w:r>
          </w:p>
        </w:tc>
      </w:tr>
      <w:tr w:rsidR="00635CCB" w:rsidTr="005D2FC8">
        <w:tc>
          <w:tcPr>
            <w:tcW w:w="1951" w:type="dxa"/>
            <w:shd w:val="clear" w:color="auto" w:fill="548DD4" w:themeFill="text2" w:themeFillTint="99"/>
          </w:tcPr>
          <w:p w:rsidR="00635CCB" w:rsidRDefault="00E11D7F" w:rsidP="00635CCB">
            <w:pPr>
              <w:jc w:val="center"/>
              <w:rPr>
                <w:b/>
              </w:rPr>
            </w:pPr>
            <w:r>
              <w:rPr>
                <w:b/>
              </w:rPr>
              <w:t>Protection de l’enfant</w:t>
            </w:r>
          </w:p>
        </w:tc>
        <w:tc>
          <w:tcPr>
            <w:tcW w:w="12616" w:type="dxa"/>
            <w:gridSpan w:val="15"/>
          </w:tcPr>
          <w:p w:rsidR="009742C4" w:rsidRDefault="009742C4" w:rsidP="000F39D2">
            <w:pPr>
              <w:jc w:val="both"/>
            </w:pPr>
            <w:r>
              <w:t>La situation liée à la protection de l’enfant en zone de santé de Mutwanga inspire la peur selon les leaders locaux en ce sens que :</w:t>
            </w:r>
          </w:p>
          <w:p w:rsidR="00773B87" w:rsidRDefault="005F5C27" w:rsidP="000F39D2">
            <w:pPr>
              <w:pStyle w:val="Paragraphedeliste"/>
              <w:numPr>
                <w:ilvl w:val="0"/>
                <w:numId w:val="4"/>
              </w:numPr>
              <w:jc w:val="both"/>
            </w:pPr>
            <w:r>
              <w:t>123</w:t>
            </w:r>
            <w:r w:rsidR="00851C46">
              <w:t>1 enfants non accompagnés et 260</w:t>
            </w:r>
            <w:r>
              <w:t xml:space="preserve"> enfants orphelins</w:t>
            </w:r>
            <w:r w:rsidR="00773B87">
              <w:t xml:space="preserve"> sont hébergés au sein des ménages soit déplacés soit autochtones démunis et sans secours ;</w:t>
            </w:r>
          </w:p>
          <w:p w:rsidR="00773B87" w:rsidRDefault="00773B87" w:rsidP="000F39D2">
            <w:pPr>
              <w:pStyle w:val="Paragraphedeliste"/>
              <w:numPr>
                <w:ilvl w:val="0"/>
                <w:numId w:val="4"/>
              </w:numPr>
              <w:jc w:val="both"/>
            </w:pPr>
            <w:r>
              <w:t>La grande majorité des maisons de tolérance exploitent les enfants mineurs pour avoir à emmagasiner beaucoup d’argent au point de les exposer aux infections sexuellement transmissibles ;</w:t>
            </w:r>
          </w:p>
          <w:p w:rsidR="00B26BC1" w:rsidRDefault="00773B87" w:rsidP="000F39D2">
            <w:pPr>
              <w:pStyle w:val="Paragraphedeliste"/>
              <w:numPr>
                <w:ilvl w:val="0"/>
                <w:numId w:val="4"/>
              </w:numPr>
              <w:jc w:val="both"/>
            </w:pPr>
            <w:r>
              <w:t xml:space="preserve">La majorité des violences sexuelles sont faites sur les mineurs qui selon les OPJ, les arrangements commencent à se faire à l’amiable suite à la défaillance des instances </w:t>
            </w:r>
            <w:r w:rsidR="00B26BC1">
              <w:t>supérieures</w:t>
            </w:r>
            <w:r>
              <w:t xml:space="preserve"> qui ne tardent pas à prendre un pot de vin pour </w:t>
            </w:r>
            <w:r w:rsidR="00B26BC1">
              <w:t>libérer</w:t>
            </w:r>
            <w:r>
              <w:t xml:space="preserve"> les bourreaux. Ce qui est alarmant c’est que à partir du mois d’octo</w:t>
            </w:r>
            <w:r w:rsidR="00B26BC1">
              <w:t xml:space="preserve">bre 10 cas ont été documentés à Bulongo dont la minorité des bourreaux est entrain de purger la peine. D’autres contrées comme Kasindi, </w:t>
            </w:r>
            <w:proofErr w:type="spellStart"/>
            <w:r w:rsidR="00B26BC1">
              <w:t>Rugetsi</w:t>
            </w:r>
            <w:proofErr w:type="spellEnd"/>
            <w:r w:rsidR="00B26BC1">
              <w:t xml:space="preserve">, </w:t>
            </w:r>
            <w:proofErr w:type="spellStart"/>
            <w:r w:rsidR="00B26BC1">
              <w:t>Masambo</w:t>
            </w:r>
            <w:proofErr w:type="spellEnd"/>
            <w:r w:rsidR="00B26BC1">
              <w:t xml:space="preserve"> ont banalisé ces cas de </w:t>
            </w:r>
            <w:r w:rsidR="009B74DA">
              <w:t>violence</w:t>
            </w:r>
            <w:r w:rsidR="00B26BC1">
              <w:t xml:space="preserve"> comme la sexualité irresponsable ne présente plus le scandale dans la zone ;</w:t>
            </w:r>
          </w:p>
          <w:p w:rsidR="00635CCB" w:rsidRPr="00635CCB" w:rsidRDefault="00B26BC1" w:rsidP="000F39D2">
            <w:pPr>
              <w:pStyle w:val="Paragraphedeliste"/>
              <w:numPr>
                <w:ilvl w:val="0"/>
                <w:numId w:val="4"/>
              </w:numPr>
              <w:jc w:val="both"/>
            </w:pPr>
            <w:r>
              <w:t xml:space="preserve">Les conditions de vies devenues difficiles, certains enfants commencent à </w:t>
            </w:r>
            <w:r w:rsidR="009B74DA">
              <w:t>être</w:t>
            </w:r>
            <w:r>
              <w:t xml:space="preserve"> utilisés dans le vol des denrées agropastorales et d’autres enfants victimes d’attaques</w:t>
            </w:r>
            <w:r w:rsidR="009B74DA">
              <w:t xml:space="preserve"> de la part des parents finissent dans la rue pour après se faire enrôler soit dans les groupes armés soit se faire intégrer dans les maisons de tolérance pour les filles et les fumoirs pour les garçons.</w:t>
            </w:r>
            <w:r w:rsidR="00773B87">
              <w:t xml:space="preserve"> </w:t>
            </w:r>
            <w:r w:rsidR="005F5C27">
              <w:t xml:space="preserve"> </w:t>
            </w:r>
          </w:p>
        </w:tc>
      </w:tr>
      <w:tr w:rsidR="00635CCB" w:rsidTr="005D2FC8">
        <w:tc>
          <w:tcPr>
            <w:tcW w:w="1951" w:type="dxa"/>
            <w:shd w:val="clear" w:color="auto" w:fill="548DD4" w:themeFill="text2" w:themeFillTint="99"/>
          </w:tcPr>
          <w:p w:rsidR="00635CCB" w:rsidRDefault="00E11D7F" w:rsidP="00635CCB">
            <w:pPr>
              <w:jc w:val="center"/>
              <w:rPr>
                <w:b/>
              </w:rPr>
            </w:pPr>
            <w:r>
              <w:rPr>
                <w:b/>
              </w:rPr>
              <w:t>Wash</w:t>
            </w:r>
          </w:p>
        </w:tc>
        <w:tc>
          <w:tcPr>
            <w:tcW w:w="12616" w:type="dxa"/>
            <w:gridSpan w:val="15"/>
          </w:tcPr>
          <w:p w:rsidR="00635CCB" w:rsidRDefault="00A1347D" w:rsidP="000F39D2">
            <w:pPr>
              <w:jc w:val="both"/>
            </w:pPr>
            <w:r>
              <w:t>La situation liée au Wash dans la zone de santé de Mutwanga</w:t>
            </w:r>
            <w:r w:rsidR="00851C46">
              <w:t xml:space="preserve"> présente des problèmes malgré s</w:t>
            </w:r>
            <w:r>
              <w:t xml:space="preserve">es potentialités hydriques </w:t>
            </w:r>
            <w:r w:rsidR="00A460DC">
              <w:t>élevées.</w:t>
            </w:r>
          </w:p>
          <w:p w:rsidR="00A460DC" w:rsidRDefault="00851C46" w:rsidP="000F39D2">
            <w:pPr>
              <w:pStyle w:val="Paragraphedeliste"/>
              <w:jc w:val="both"/>
            </w:pPr>
            <w:r>
              <w:t>D’un coté, il y’a l’</w:t>
            </w:r>
            <w:r w:rsidR="00EE74A6">
              <w:t>accessibilité très difficile</w:t>
            </w:r>
            <w:r>
              <w:t xml:space="preserve"> à l’eau décriée à </w:t>
            </w:r>
            <w:proofErr w:type="spellStart"/>
            <w:r>
              <w:t>Kisima</w:t>
            </w:r>
            <w:proofErr w:type="spellEnd"/>
            <w:r>
              <w:t xml:space="preserve"> où les puits qui ravitaillaient le village ont tari, à </w:t>
            </w:r>
            <w:proofErr w:type="spellStart"/>
            <w:r>
              <w:t>Kalembo</w:t>
            </w:r>
            <w:proofErr w:type="spellEnd"/>
            <w:r>
              <w:t xml:space="preserve"> et une partie de Bulongo</w:t>
            </w:r>
            <w:r w:rsidR="007F0340">
              <w:t xml:space="preserve"> qui renferme</w:t>
            </w:r>
            <w:r w:rsidR="00EE74A6">
              <w:t>nt</w:t>
            </w:r>
            <w:r w:rsidR="007F0340">
              <w:t xml:space="preserve"> un total de 35</w:t>
            </w:r>
            <w:r w:rsidR="00EE74A6">
              <w:t xml:space="preserve">% de la population et le quartier Congo </w:t>
            </w:r>
            <w:proofErr w:type="spellStart"/>
            <w:r w:rsidR="00EE74A6">
              <w:t>ya</w:t>
            </w:r>
            <w:proofErr w:type="spellEnd"/>
            <w:r w:rsidR="00EE74A6">
              <w:t xml:space="preserve"> </w:t>
            </w:r>
            <w:proofErr w:type="spellStart"/>
            <w:r w:rsidR="00EE74A6">
              <w:t>sika</w:t>
            </w:r>
            <w:proofErr w:type="spellEnd"/>
            <w:r w:rsidR="00EE74A6">
              <w:t xml:space="preserve"> de Kasindi qui, dans son </w:t>
            </w:r>
            <w:r w:rsidR="006B0B52">
              <w:t>entièreté</w:t>
            </w:r>
            <w:r w:rsidR="00EE74A6">
              <w:t xml:space="preserve"> a été omis sur la liste des bénéficiaires de 10 bornes fontaines financées par MEDAIR alors qu’</w:t>
            </w:r>
            <w:r w:rsidR="00AB390C">
              <w:t xml:space="preserve">en lui seul il rassemble 23% de la population </w:t>
            </w:r>
            <w:proofErr w:type="spellStart"/>
            <w:r w:rsidR="00AB390C">
              <w:t>Lubiriha</w:t>
            </w:r>
            <w:proofErr w:type="spellEnd"/>
            <w:r w:rsidR="00AB390C">
              <w:t xml:space="preserve">. Il est à noter malgré la construction de ces 10 bornes fontaines qui se sont ajoutées aux anciennes, la population de Kasindi vit dans un calvaire lié à l’inaccessibilité à l’eau à tel point que pour </w:t>
            </w:r>
            <w:r w:rsidR="006B0B52">
              <w:t>accéder</w:t>
            </w:r>
            <w:r w:rsidR="00AB390C">
              <w:t xml:space="preserve"> à l’eau, un </w:t>
            </w:r>
            <w:r w:rsidR="006B0B52">
              <w:t>ménage</w:t>
            </w:r>
            <w:r w:rsidR="00AB390C">
              <w:t xml:space="preserve"> peut passer une journée entière à la borne fontaine à l’attente de 20 à 40 litres pour aller </w:t>
            </w:r>
            <w:r w:rsidR="006B0B52">
              <w:t>accéder</w:t>
            </w:r>
            <w:r w:rsidR="00AB390C">
              <w:t xml:space="preserve"> encore à l’eau après deux jours. Ce qui, selon les leaders sanitaires  expose la population</w:t>
            </w:r>
            <w:r w:rsidR="003758A8">
              <w:t xml:space="preserve"> de </w:t>
            </w:r>
            <w:proofErr w:type="spellStart"/>
            <w:r w:rsidR="003758A8">
              <w:t>Lubiriha</w:t>
            </w:r>
            <w:proofErr w:type="spellEnd"/>
            <w:r w:rsidR="003758A8">
              <w:t xml:space="preserve"> à l’</w:t>
            </w:r>
            <w:r w:rsidR="006B0B52">
              <w:t>épidémie</w:t>
            </w:r>
            <w:r w:rsidR="003758A8">
              <w:t xml:space="preserve"> de choléra</w:t>
            </w:r>
            <w:r w:rsidR="001E514C">
              <w:t xml:space="preserve"> qui s’y développe souvent au mois d’avril d’autant plus que la population commence à se rabattre sur les eaux </w:t>
            </w:r>
            <w:r w:rsidR="006B0B52">
              <w:t>polluées</w:t>
            </w:r>
            <w:r w:rsidR="001E514C">
              <w:t xml:space="preserve"> et sales de la rivière</w:t>
            </w:r>
            <w:r w:rsidR="006B0B52">
              <w:t xml:space="preserve"> de </w:t>
            </w:r>
            <w:proofErr w:type="spellStart"/>
            <w:r w:rsidR="006B0B52">
              <w:t>Lubiriha</w:t>
            </w:r>
            <w:proofErr w:type="spellEnd"/>
            <w:r w:rsidR="006B0B52">
              <w:t>.</w:t>
            </w:r>
          </w:p>
          <w:p w:rsidR="00EE74A6" w:rsidRDefault="00EE74A6" w:rsidP="000F39D2">
            <w:pPr>
              <w:pStyle w:val="Paragraphedeliste"/>
              <w:jc w:val="both"/>
            </w:pPr>
            <w:r>
              <w:t xml:space="preserve">De l’autre coté, il y’a l’accessibilité à l’eau ne </w:t>
            </w:r>
            <w:r w:rsidR="006B0B52">
              <w:t>répondant</w:t>
            </w:r>
            <w:r>
              <w:t xml:space="preserve"> pas aux critères de  potabilité comme en commune rurale de </w:t>
            </w:r>
            <w:proofErr w:type="spellStart"/>
            <w:r>
              <w:t>Lume</w:t>
            </w:r>
            <w:proofErr w:type="spellEnd"/>
            <w:r>
              <w:t xml:space="preserve">, à la localité de </w:t>
            </w:r>
            <w:proofErr w:type="spellStart"/>
            <w:r>
              <w:t>Masambo</w:t>
            </w:r>
            <w:proofErr w:type="spellEnd"/>
            <w:r w:rsidR="00494BD2">
              <w:t xml:space="preserve">, </w:t>
            </w:r>
            <w:proofErr w:type="spellStart"/>
            <w:r w:rsidR="00494BD2">
              <w:t>Rugetsi</w:t>
            </w:r>
            <w:proofErr w:type="spellEnd"/>
            <w:r w:rsidR="00494BD2">
              <w:t xml:space="preserve"> où par mauvais choix des sites de captage par les organisations humanitaires</w:t>
            </w:r>
            <w:r w:rsidR="00FE4337">
              <w:t xml:space="preserve">, les eaux servies à la population ne sont pas conformes à la consommation domestique. Ce qui confirme cette hypothèse serait la recrudescence de la fièvre typhoïde et les </w:t>
            </w:r>
            <w:r w:rsidR="00C943D9">
              <w:t>gastro-entérites</w:t>
            </w:r>
            <w:r w:rsidR="00FE4337">
              <w:t xml:space="preserve"> dans les zones annoncée</w:t>
            </w:r>
            <w:r w:rsidR="00641318">
              <w:t xml:space="preserve"> par les structures de</w:t>
            </w:r>
            <w:r w:rsidR="00FE4337">
              <w:t xml:space="preserve"> santé au niveau des villages.</w:t>
            </w:r>
          </w:p>
          <w:p w:rsidR="00641318" w:rsidRPr="00635CCB" w:rsidRDefault="00641318" w:rsidP="000F39D2">
            <w:pPr>
              <w:pStyle w:val="Paragraphedeliste"/>
              <w:jc w:val="both"/>
            </w:pPr>
            <w:r>
              <w:t xml:space="preserve">S’agissant des autres </w:t>
            </w:r>
            <w:r w:rsidR="00C943D9">
              <w:t xml:space="preserve">domaines du </w:t>
            </w:r>
            <w:proofErr w:type="spellStart"/>
            <w:r w:rsidR="00C943D9">
              <w:t>wash</w:t>
            </w:r>
            <w:proofErr w:type="spellEnd"/>
            <w:r w:rsidR="00C943D9">
              <w:t xml:space="preserve">, il est à noter une insalubrité au sein des ménages des agglomérations visitées suite à un taux élevé de promiscuité. Ce qui commence déjà à avoir des conséquences sur la santé domestique au sein des ménages déplacés caractérisées par les dermatoses, les diarrhées,… </w:t>
            </w:r>
          </w:p>
        </w:tc>
      </w:tr>
      <w:tr w:rsidR="00085A02" w:rsidTr="005D2FC8">
        <w:tc>
          <w:tcPr>
            <w:tcW w:w="1951" w:type="dxa"/>
            <w:vMerge w:val="restart"/>
            <w:shd w:val="clear" w:color="auto" w:fill="548DD4" w:themeFill="text2" w:themeFillTint="99"/>
          </w:tcPr>
          <w:p w:rsidR="00085A02" w:rsidRDefault="00085A02" w:rsidP="00635CCB">
            <w:pPr>
              <w:jc w:val="center"/>
              <w:rPr>
                <w:b/>
              </w:rPr>
            </w:pPr>
            <w:r>
              <w:rPr>
                <w:b/>
              </w:rPr>
              <w:t>Mouvement de la population</w:t>
            </w:r>
          </w:p>
        </w:tc>
        <w:tc>
          <w:tcPr>
            <w:tcW w:w="12616" w:type="dxa"/>
            <w:gridSpan w:val="15"/>
          </w:tcPr>
          <w:p w:rsidR="00085A02" w:rsidRPr="00635CCB" w:rsidRDefault="00085A02" w:rsidP="000F39D2">
            <w:pPr>
              <w:jc w:val="both"/>
            </w:pPr>
            <w:r>
              <w:t xml:space="preserve">S’agissant du mouvement de la population, il est à noter que les vagues retenues par notre mission sont celles datant du mois de Novembre jusqu’en fin février 2020 dont les données se présentent dans le tableau suivant : </w:t>
            </w:r>
          </w:p>
        </w:tc>
      </w:tr>
      <w:tr w:rsidR="00085A02" w:rsidTr="005D2FC8">
        <w:trPr>
          <w:trHeight w:val="255"/>
        </w:trPr>
        <w:tc>
          <w:tcPr>
            <w:tcW w:w="1951" w:type="dxa"/>
            <w:vMerge/>
            <w:shd w:val="clear" w:color="auto" w:fill="548DD4" w:themeFill="text2" w:themeFillTint="99"/>
          </w:tcPr>
          <w:p w:rsidR="00085A02" w:rsidRDefault="00085A02" w:rsidP="00635CCB">
            <w:pPr>
              <w:jc w:val="center"/>
              <w:rPr>
                <w:b/>
              </w:rPr>
            </w:pPr>
          </w:p>
        </w:tc>
        <w:tc>
          <w:tcPr>
            <w:tcW w:w="1559" w:type="dxa"/>
            <w:gridSpan w:val="2"/>
            <w:shd w:val="clear" w:color="auto" w:fill="D99594" w:themeFill="accent2" w:themeFillTint="99"/>
          </w:tcPr>
          <w:p w:rsidR="00085A02" w:rsidRPr="0071778B" w:rsidRDefault="00085A02" w:rsidP="00635CCB">
            <w:pPr>
              <w:jc w:val="center"/>
              <w:rPr>
                <w:b/>
              </w:rPr>
            </w:pPr>
            <w:r w:rsidRPr="0071778B">
              <w:rPr>
                <w:b/>
              </w:rPr>
              <w:t>Entité</w:t>
            </w:r>
          </w:p>
        </w:tc>
        <w:tc>
          <w:tcPr>
            <w:tcW w:w="1134" w:type="dxa"/>
            <w:gridSpan w:val="2"/>
            <w:shd w:val="clear" w:color="auto" w:fill="D99594" w:themeFill="accent2" w:themeFillTint="99"/>
          </w:tcPr>
          <w:p w:rsidR="00085A02" w:rsidRPr="0071778B" w:rsidRDefault="00085A02" w:rsidP="00635CCB">
            <w:pPr>
              <w:jc w:val="center"/>
              <w:rPr>
                <w:b/>
              </w:rPr>
            </w:pPr>
            <w:r w:rsidRPr="0071778B">
              <w:rPr>
                <w:b/>
              </w:rPr>
              <w:t>Nbre ménages</w:t>
            </w:r>
          </w:p>
        </w:tc>
        <w:tc>
          <w:tcPr>
            <w:tcW w:w="1134" w:type="dxa"/>
            <w:shd w:val="clear" w:color="auto" w:fill="D99594" w:themeFill="accent2" w:themeFillTint="99"/>
          </w:tcPr>
          <w:p w:rsidR="00085A02" w:rsidRPr="0071778B" w:rsidRDefault="00085A02" w:rsidP="00635CCB">
            <w:pPr>
              <w:jc w:val="center"/>
              <w:rPr>
                <w:b/>
              </w:rPr>
            </w:pPr>
            <w:r w:rsidRPr="0071778B">
              <w:rPr>
                <w:b/>
              </w:rPr>
              <w:t>Nbre d’âmes</w:t>
            </w:r>
          </w:p>
        </w:tc>
        <w:tc>
          <w:tcPr>
            <w:tcW w:w="1030" w:type="dxa"/>
            <w:shd w:val="clear" w:color="auto" w:fill="D99594" w:themeFill="accent2" w:themeFillTint="99"/>
          </w:tcPr>
          <w:p w:rsidR="00085A02" w:rsidRPr="0071778B" w:rsidRDefault="00085A02" w:rsidP="00635CCB">
            <w:pPr>
              <w:jc w:val="center"/>
              <w:rPr>
                <w:b/>
              </w:rPr>
            </w:pPr>
            <w:r w:rsidRPr="0071778B">
              <w:rPr>
                <w:b/>
              </w:rPr>
              <w:t>Hommes</w:t>
            </w:r>
          </w:p>
        </w:tc>
        <w:tc>
          <w:tcPr>
            <w:tcW w:w="1205" w:type="dxa"/>
            <w:gridSpan w:val="2"/>
            <w:shd w:val="clear" w:color="auto" w:fill="D99594" w:themeFill="accent2" w:themeFillTint="99"/>
          </w:tcPr>
          <w:p w:rsidR="00085A02" w:rsidRPr="0071778B" w:rsidRDefault="00085A02" w:rsidP="00635CCB">
            <w:pPr>
              <w:jc w:val="center"/>
              <w:rPr>
                <w:b/>
              </w:rPr>
            </w:pPr>
            <w:r w:rsidRPr="0071778B">
              <w:rPr>
                <w:b/>
              </w:rPr>
              <w:t xml:space="preserve">Femmes </w:t>
            </w:r>
          </w:p>
        </w:tc>
        <w:tc>
          <w:tcPr>
            <w:tcW w:w="1205" w:type="dxa"/>
            <w:gridSpan w:val="2"/>
            <w:shd w:val="clear" w:color="auto" w:fill="D99594" w:themeFill="accent2" w:themeFillTint="99"/>
          </w:tcPr>
          <w:p w:rsidR="00085A02" w:rsidRPr="0071778B" w:rsidRDefault="00085A02" w:rsidP="00635CCB">
            <w:pPr>
              <w:jc w:val="center"/>
              <w:rPr>
                <w:b/>
              </w:rPr>
            </w:pPr>
            <w:r w:rsidRPr="0071778B">
              <w:rPr>
                <w:b/>
              </w:rPr>
              <w:t xml:space="preserve">Garçons </w:t>
            </w:r>
          </w:p>
        </w:tc>
        <w:tc>
          <w:tcPr>
            <w:tcW w:w="1205" w:type="dxa"/>
            <w:gridSpan w:val="2"/>
            <w:shd w:val="clear" w:color="auto" w:fill="D99594" w:themeFill="accent2" w:themeFillTint="99"/>
          </w:tcPr>
          <w:p w:rsidR="00085A02" w:rsidRPr="0071778B" w:rsidRDefault="00085A02" w:rsidP="00635CCB">
            <w:pPr>
              <w:jc w:val="center"/>
              <w:rPr>
                <w:b/>
              </w:rPr>
            </w:pPr>
            <w:r w:rsidRPr="0071778B">
              <w:rPr>
                <w:b/>
              </w:rPr>
              <w:t xml:space="preserve">Filles </w:t>
            </w:r>
          </w:p>
        </w:tc>
        <w:tc>
          <w:tcPr>
            <w:tcW w:w="1605" w:type="dxa"/>
            <w:shd w:val="clear" w:color="auto" w:fill="D99594" w:themeFill="accent2" w:themeFillTint="99"/>
          </w:tcPr>
          <w:p w:rsidR="00085A02" w:rsidRPr="0071778B" w:rsidRDefault="00085A02" w:rsidP="00635CCB">
            <w:pPr>
              <w:jc w:val="center"/>
              <w:rPr>
                <w:b/>
              </w:rPr>
            </w:pPr>
            <w:r w:rsidRPr="0071778B">
              <w:rPr>
                <w:b/>
              </w:rPr>
              <w:t>Enfants non accompagnés</w:t>
            </w:r>
          </w:p>
        </w:tc>
        <w:tc>
          <w:tcPr>
            <w:tcW w:w="1701" w:type="dxa"/>
            <w:shd w:val="clear" w:color="auto" w:fill="D99594" w:themeFill="accent2" w:themeFillTint="99"/>
          </w:tcPr>
          <w:p w:rsidR="00085A02" w:rsidRPr="0071778B" w:rsidRDefault="00085A02" w:rsidP="00635CCB">
            <w:pPr>
              <w:jc w:val="center"/>
              <w:rPr>
                <w:b/>
              </w:rPr>
            </w:pPr>
            <w:r w:rsidRPr="0071778B">
              <w:rPr>
                <w:b/>
              </w:rPr>
              <w:t>Enfants orphelins</w:t>
            </w:r>
          </w:p>
        </w:tc>
        <w:tc>
          <w:tcPr>
            <w:tcW w:w="838" w:type="dxa"/>
            <w:shd w:val="clear" w:color="auto" w:fill="D99594" w:themeFill="accent2" w:themeFillTint="99"/>
          </w:tcPr>
          <w:p w:rsidR="00085A02" w:rsidRPr="0071778B" w:rsidRDefault="00085A02" w:rsidP="00635CCB">
            <w:pPr>
              <w:jc w:val="center"/>
              <w:rPr>
                <w:b/>
              </w:rPr>
            </w:pPr>
          </w:p>
        </w:tc>
      </w:tr>
      <w:tr w:rsidR="00085A02" w:rsidTr="005D2FC8">
        <w:trPr>
          <w:trHeight w:val="250"/>
        </w:trPr>
        <w:tc>
          <w:tcPr>
            <w:tcW w:w="1951" w:type="dxa"/>
            <w:vMerge/>
            <w:shd w:val="clear" w:color="auto" w:fill="548DD4" w:themeFill="text2" w:themeFillTint="99"/>
          </w:tcPr>
          <w:p w:rsidR="00085A02" w:rsidRDefault="00085A02" w:rsidP="00635CCB">
            <w:pPr>
              <w:jc w:val="center"/>
              <w:rPr>
                <w:b/>
              </w:rPr>
            </w:pPr>
          </w:p>
        </w:tc>
        <w:tc>
          <w:tcPr>
            <w:tcW w:w="1559" w:type="dxa"/>
            <w:gridSpan w:val="2"/>
          </w:tcPr>
          <w:p w:rsidR="00085A02" w:rsidRPr="00635CCB" w:rsidRDefault="00085A02" w:rsidP="00635CCB">
            <w:pPr>
              <w:jc w:val="center"/>
            </w:pPr>
            <w:r>
              <w:t>KISIMA</w:t>
            </w:r>
          </w:p>
        </w:tc>
        <w:tc>
          <w:tcPr>
            <w:tcW w:w="1134" w:type="dxa"/>
            <w:gridSpan w:val="2"/>
          </w:tcPr>
          <w:p w:rsidR="00085A02" w:rsidRPr="00635CCB" w:rsidRDefault="00E15C05" w:rsidP="00635CCB">
            <w:pPr>
              <w:jc w:val="center"/>
            </w:pPr>
            <w:r>
              <w:t>241</w:t>
            </w:r>
          </w:p>
        </w:tc>
        <w:tc>
          <w:tcPr>
            <w:tcW w:w="1134" w:type="dxa"/>
          </w:tcPr>
          <w:p w:rsidR="00085A02" w:rsidRPr="00635CCB" w:rsidRDefault="00E15C05" w:rsidP="00635CCB">
            <w:pPr>
              <w:jc w:val="center"/>
            </w:pPr>
            <w:r>
              <w:t>1205</w:t>
            </w:r>
          </w:p>
        </w:tc>
        <w:tc>
          <w:tcPr>
            <w:tcW w:w="1030" w:type="dxa"/>
          </w:tcPr>
          <w:p w:rsidR="00085A02" w:rsidRPr="00635CCB" w:rsidRDefault="00E15C05" w:rsidP="00635CCB">
            <w:pPr>
              <w:jc w:val="center"/>
            </w:pPr>
            <w:r>
              <w:t>222</w:t>
            </w:r>
          </w:p>
        </w:tc>
        <w:tc>
          <w:tcPr>
            <w:tcW w:w="1205" w:type="dxa"/>
            <w:gridSpan w:val="2"/>
          </w:tcPr>
          <w:p w:rsidR="00085A02" w:rsidRPr="00635CCB" w:rsidRDefault="00E15C05" w:rsidP="00635CCB">
            <w:pPr>
              <w:jc w:val="center"/>
            </w:pPr>
            <w:r>
              <w:t>301</w:t>
            </w:r>
          </w:p>
        </w:tc>
        <w:tc>
          <w:tcPr>
            <w:tcW w:w="1205" w:type="dxa"/>
            <w:gridSpan w:val="2"/>
          </w:tcPr>
          <w:p w:rsidR="00085A02" w:rsidRPr="00635CCB" w:rsidRDefault="00E15C05" w:rsidP="00635CCB">
            <w:pPr>
              <w:jc w:val="center"/>
            </w:pPr>
            <w:r>
              <w:t>298</w:t>
            </w:r>
          </w:p>
        </w:tc>
        <w:tc>
          <w:tcPr>
            <w:tcW w:w="1205" w:type="dxa"/>
            <w:gridSpan w:val="2"/>
          </w:tcPr>
          <w:p w:rsidR="00085A02" w:rsidRPr="00635CCB" w:rsidRDefault="00E15C05" w:rsidP="00635CCB">
            <w:pPr>
              <w:jc w:val="center"/>
            </w:pPr>
            <w:r>
              <w:t>384</w:t>
            </w:r>
          </w:p>
        </w:tc>
        <w:tc>
          <w:tcPr>
            <w:tcW w:w="1605" w:type="dxa"/>
          </w:tcPr>
          <w:p w:rsidR="00085A02" w:rsidRPr="00635CCB" w:rsidRDefault="00E15C05" w:rsidP="00635CCB">
            <w:pPr>
              <w:jc w:val="center"/>
            </w:pPr>
            <w:r>
              <w:t>-</w:t>
            </w:r>
          </w:p>
        </w:tc>
        <w:tc>
          <w:tcPr>
            <w:tcW w:w="1701" w:type="dxa"/>
          </w:tcPr>
          <w:p w:rsidR="00085A02" w:rsidRPr="00635CCB" w:rsidRDefault="00B42604" w:rsidP="00635CCB">
            <w:pPr>
              <w:jc w:val="center"/>
            </w:pPr>
            <w:r>
              <w:t>112</w:t>
            </w:r>
          </w:p>
        </w:tc>
        <w:tc>
          <w:tcPr>
            <w:tcW w:w="838" w:type="dxa"/>
          </w:tcPr>
          <w:p w:rsidR="00085A02" w:rsidRPr="00635CCB" w:rsidRDefault="00085A02" w:rsidP="00635CCB">
            <w:pPr>
              <w:jc w:val="center"/>
            </w:pPr>
          </w:p>
        </w:tc>
      </w:tr>
      <w:tr w:rsidR="00085A02" w:rsidTr="005D2FC8">
        <w:trPr>
          <w:trHeight w:val="250"/>
        </w:trPr>
        <w:tc>
          <w:tcPr>
            <w:tcW w:w="1951" w:type="dxa"/>
            <w:vMerge/>
            <w:shd w:val="clear" w:color="auto" w:fill="548DD4" w:themeFill="text2" w:themeFillTint="99"/>
          </w:tcPr>
          <w:p w:rsidR="00085A02" w:rsidRDefault="00085A02" w:rsidP="00635CCB">
            <w:pPr>
              <w:jc w:val="center"/>
              <w:rPr>
                <w:b/>
              </w:rPr>
            </w:pPr>
          </w:p>
        </w:tc>
        <w:tc>
          <w:tcPr>
            <w:tcW w:w="1559" w:type="dxa"/>
            <w:gridSpan w:val="2"/>
          </w:tcPr>
          <w:p w:rsidR="00085A02" w:rsidRPr="00635CCB" w:rsidRDefault="00085A02" w:rsidP="00635CCB">
            <w:pPr>
              <w:jc w:val="center"/>
            </w:pPr>
            <w:r>
              <w:t>KALEMBO</w:t>
            </w:r>
          </w:p>
        </w:tc>
        <w:tc>
          <w:tcPr>
            <w:tcW w:w="1134" w:type="dxa"/>
            <w:gridSpan w:val="2"/>
          </w:tcPr>
          <w:p w:rsidR="00085A02" w:rsidRPr="00635CCB" w:rsidRDefault="00E15C05" w:rsidP="00635CCB">
            <w:pPr>
              <w:jc w:val="center"/>
            </w:pPr>
            <w:r>
              <w:t>270</w:t>
            </w:r>
          </w:p>
        </w:tc>
        <w:tc>
          <w:tcPr>
            <w:tcW w:w="1134" w:type="dxa"/>
          </w:tcPr>
          <w:p w:rsidR="00085A02" w:rsidRPr="00635CCB" w:rsidRDefault="00E15C05" w:rsidP="00635CCB">
            <w:pPr>
              <w:jc w:val="center"/>
            </w:pPr>
            <w:r>
              <w:t>1350</w:t>
            </w:r>
          </w:p>
        </w:tc>
        <w:tc>
          <w:tcPr>
            <w:tcW w:w="1030" w:type="dxa"/>
          </w:tcPr>
          <w:p w:rsidR="00085A02" w:rsidRPr="00635CCB" w:rsidRDefault="0071778B" w:rsidP="00635CCB">
            <w:pPr>
              <w:jc w:val="center"/>
            </w:pPr>
            <w:r>
              <w:t>230</w:t>
            </w:r>
          </w:p>
        </w:tc>
        <w:tc>
          <w:tcPr>
            <w:tcW w:w="1205" w:type="dxa"/>
            <w:gridSpan w:val="2"/>
          </w:tcPr>
          <w:p w:rsidR="00085A02" w:rsidRPr="00635CCB" w:rsidRDefault="0071778B" w:rsidP="00635CCB">
            <w:pPr>
              <w:jc w:val="center"/>
            </w:pPr>
            <w:r>
              <w:t>315</w:t>
            </w:r>
          </w:p>
        </w:tc>
        <w:tc>
          <w:tcPr>
            <w:tcW w:w="1205" w:type="dxa"/>
            <w:gridSpan w:val="2"/>
          </w:tcPr>
          <w:p w:rsidR="00085A02" w:rsidRPr="00635CCB" w:rsidRDefault="0071778B" w:rsidP="00635CCB">
            <w:pPr>
              <w:jc w:val="center"/>
            </w:pPr>
            <w:r>
              <w:t>351</w:t>
            </w:r>
          </w:p>
        </w:tc>
        <w:tc>
          <w:tcPr>
            <w:tcW w:w="1205" w:type="dxa"/>
            <w:gridSpan w:val="2"/>
          </w:tcPr>
          <w:p w:rsidR="00085A02" w:rsidRPr="00635CCB" w:rsidRDefault="0071778B" w:rsidP="00635CCB">
            <w:pPr>
              <w:jc w:val="center"/>
            </w:pPr>
            <w:r>
              <w:t>454</w:t>
            </w:r>
          </w:p>
        </w:tc>
        <w:tc>
          <w:tcPr>
            <w:tcW w:w="1605" w:type="dxa"/>
          </w:tcPr>
          <w:p w:rsidR="00085A02" w:rsidRPr="00635CCB" w:rsidRDefault="0071778B" w:rsidP="00635CCB">
            <w:pPr>
              <w:jc w:val="center"/>
            </w:pPr>
            <w:r>
              <w:t>-</w:t>
            </w:r>
          </w:p>
        </w:tc>
        <w:tc>
          <w:tcPr>
            <w:tcW w:w="1701" w:type="dxa"/>
          </w:tcPr>
          <w:p w:rsidR="00085A02" w:rsidRPr="00635CCB" w:rsidRDefault="00B42604" w:rsidP="00635CCB">
            <w:pPr>
              <w:jc w:val="center"/>
            </w:pPr>
            <w:r>
              <w:t>-</w:t>
            </w:r>
          </w:p>
        </w:tc>
        <w:tc>
          <w:tcPr>
            <w:tcW w:w="838" w:type="dxa"/>
          </w:tcPr>
          <w:p w:rsidR="00085A02" w:rsidRPr="00635CCB" w:rsidRDefault="00085A02" w:rsidP="00635CCB">
            <w:pPr>
              <w:jc w:val="center"/>
            </w:pPr>
          </w:p>
        </w:tc>
      </w:tr>
      <w:tr w:rsidR="00085A02" w:rsidTr="005D2FC8">
        <w:trPr>
          <w:trHeight w:val="250"/>
        </w:trPr>
        <w:tc>
          <w:tcPr>
            <w:tcW w:w="1951" w:type="dxa"/>
            <w:vMerge/>
            <w:shd w:val="clear" w:color="auto" w:fill="548DD4" w:themeFill="text2" w:themeFillTint="99"/>
          </w:tcPr>
          <w:p w:rsidR="00085A02" w:rsidRDefault="00085A02" w:rsidP="00635CCB">
            <w:pPr>
              <w:jc w:val="center"/>
              <w:rPr>
                <w:b/>
              </w:rPr>
            </w:pPr>
          </w:p>
        </w:tc>
        <w:tc>
          <w:tcPr>
            <w:tcW w:w="1559" w:type="dxa"/>
            <w:gridSpan w:val="2"/>
          </w:tcPr>
          <w:p w:rsidR="00085A02" w:rsidRPr="00635CCB" w:rsidRDefault="00085A02" w:rsidP="00635CCB">
            <w:pPr>
              <w:jc w:val="center"/>
            </w:pPr>
            <w:r>
              <w:t>BULONGO</w:t>
            </w:r>
          </w:p>
        </w:tc>
        <w:tc>
          <w:tcPr>
            <w:tcW w:w="1134" w:type="dxa"/>
            <w:gridSpan w:val="2"/>
          </w:tcPr>
          <w:p w:rsidR="00085A02" w:rsidRPr="00635CCB" w:rsidRDefault="00E15C05" w:rsidP="00635CCB">
            <w:pPr>
              <w:jc w:val="center"/>
            </w:pPr>
            <w:r>
              <w:t>1272</w:t>
            </w:r>
          </w:p>
        </w:tc>
        <w:tc>
          <w:tcPr>
            <w:tcW w:w="1134" w:type="dxa"/>
          </w:tcPr>
          <w:p w:rsidR="00085A02" w:rsidRPr="00635CCB" w:rsidRDefault="00E15C05" w:rsidP="00635CCB">
            <w:pPr>
              <w:jc w:val="center"/>
            </w:pPr>
            <w:r>
              <w:t>7401</w:t>
            </w:r>
          </w:p>
        </w:tc>
        <w:tc>
          <w:tcPr>
            <w:tcW w:w="1030" w:type="dxa"/>
          </w:tcPr>
          <w:p w:rsidR="00085A02" w:rsidRPr="00635CCB" w:rsidRDefault="0071778B" w:rsidP="00635CCB">
            <w:pPr>
              <w:jc w:val="center"/>
            </w:pPr>
            <w:r>
              <w:t>797</w:t>
            </w:r>
          </w:p>
        </w:tc>
        <w:tc>
          <w:tcPr>
            <w:tcW w:w="1205" w:type="dxa"/>
            <w:gridSpan w:val="2"/>
          </w:tcPr>
          <w:p w:rsidR="00085A02" w:rsidRPr="00635CCB" w:rsidRDefault="0071778B" w:rsidP="00635CCB">
            <w:pPr>
              <w:jc w:val="center"/>
            </w:pPr>
            <w:r>
              <w:t>1087</w:t>
            </w:r>
          </w:p>
        </w:tc>
        <w:tc>
          <w:tcPr>
            <w:tcW w:w="1205" w:type="dxa"/>
            <w:gridSpan w:val="2"/>
          </w:tcPr>
          <w:p w:rsidR="00085A02" w:rsidRPr="00635CCB" w:rsidRDefault="0071778B" w:rsidP="00635CCB">
            <w:pPr>
              <w:jc w:val="center"/>
            </w:pPr>
            <w:r>
              <w:t>2609</w:t>
            </w:r>
          </w:p>
        </w:tc>
        <w:tc>
          <w:tcPr>
            <w:tcW w:w="1205" w:type="dxa"/>
            <w:gridSpan w:val="2"/>
          </w:tcPr>
          <w:p w:rsidR="00085A02" w:rsidRPr="00635CCB" w:rsidRDefault="0071778B" w:rsidP="00635CCB">
            <w:pPr>
              <w:jc w:val="center"/>
            </w:pPr>
            <w:r>
              <w:t>2908</w:t>
            </w:r>
          </w:p>
        </w:tc>
        <w:tc>
          <w:tcPr>
            <w:tcW w:w="1605" w:type="dxa"/>
          </w:tcPr>
          <w:p w:rsidR="00085A02" w:rsidRPr="00635CCB" w:rsidRDefault="0071778B" w:rsidP="00635CCB">
            <w:pPr>
              <w:jc w:val="center"/>
            </w:pPr>
            <w:r>
              <w:t>829</w:t>
            </w:r>
          </w:p>
        </w:tc>
        <w:tc>
          <w:tcPr>
            <w:tcW w:w="1701" w:type="dxa"/>
          </w:tcPr>
          <w:p w:rsidR="00085A02" w:rsidRPr="00635CCB" w:rsidRDefault="00B42604" w:rsidP="00635CCB">
            <w:pPr>
              <w:jc w:val="center"/>
            </w:pPr>
            <w:r>
              <w:t>113</w:t>
            </w:r>
          </w:p>
        </w:tc>
        <w:tc>
          <w:tcPr>
            <w:tcW w:w="838" w:type="dxa"/>
          </w:tcPr>
          <w:p w:rsidR="00085A02" w:rsidRPr="00635CCB" w:rsidRDefault="00085A02" w:rsidP="00635CCB">
            <w:pPr>
              <w:jc w:val="center"/>
            </w:pPr>
          </w:p>
        </w:tc>
      </w:tr>
      <w:tr w:rsidR="00085A02" w:rsidTr="005D2FC8">
        <w:trPr>
          <w:trHeight w:val="250"/>
        </w:trPr>
        <w:tc>
          <w:tcPr>
            <w:tcW w:w="1951" w:type="dxa"/>
            <w:vMerge/>
            <w:shd w:val="clear" w:color="auto" w:fill="548DD4" w:themeFill="text2" w:themeFillTint="99"/>
          </w:tcPr>
          <w:p w:rsidR="00085A02" w:rsidRDefault="00085A02" w:rsidP="00635CCB">
            <w:pPr>
              <w:jc w:val="center"/>
              <w:rPr>
                <w:b/>
              </w:rPr>
            </w:pPr>
          </w:p>
        </w:tc>
        <w:tc>
          <w:tcPr>
            <w:tcW w:w="1559" w:type="dxa"/>
            <w:gridSpan w:val="2"/>
          </w:tcPr>
          <w:p w:rsidR="00085A02" w:rsidRPr="00635CCB" w:rsidRDefault="00085A02" w:rsidP="00635CCB">
            <w:pPr>
              <w:jc w:val="center"/>
            </w:pPr>
            <w:r>
              <w:t>NZENGA</w:t>
            </w:r>
          </w:p>
        </w:tc>
        <w:tc>
          <w:tcPr>
            <w:tcW w:w="1134" w:type="dxa"/>
            <w:gridSpan w:val="2"/>
          </w:tcPr>
          <w:p w:rsidR="00085A02" w:rsidRPr="00635CCB" w:rsidRDefault="00E15C05" w:rsidP="00635CCB">
            <w:pPr>
              <w:jc w:val="center"/>
            </w:pPr>
            <w:r>
              <w:t>817</w:t>
            </w:r>
          </w:p>
        </w:tc>
        <w:tc>
          <w:tcPr>
            <w:tcW w:w="1134" w:type="dxa"/>
          </w:tcPr>
          <w:p w:rsidR="00085A02" w:rsidRPr="00635CCB" w:rsidRDefault="00E15C05" w:rsidP="00635CCB">
            <w:pPr>
              <w:jc w:val="center"/>
            </w:pPr>
            <w:r>
              <w:t>5566</w:t>
            </w:r>
          </w:p>
        </w:tc>
        <w:tc>
          <w:tcPr>
            <w:tcW w:w="1030" w:type="dxa"/>
          </w:tcPr>
          <w:p w:rsidR="00085A02" w:rsidRPr="00635CCB" w:rsidRDefault="0071778B" w:rsidP="00635CCB">
            <w:pPr>
              <w:jc w:val="center"/>
            </w:pPr>
            <w:r>
              <w:t>479</w:t>
            </w:r>
          </w:p>
        </w:tc>
        <w:tc>
          <w:tcPr>
            <w:tcW w:w="1205" w:type="dxa"/>
            <w:gridSpan w:val="2"/>
          </w:tcPr>
          <w:p w:rsidR="00085A02" w:rsidRPr="00635CCB" w:rsidRDefault="0071778B" w:rsidP="00635CCB">
            <w:pPr>
              <w:jc w:val="center"/>
            </w:pPr>
            <w:r>
              <w:t>1852</w:t>
            </w:r>
          </w:p>
        </w:tc>
        <w:tc>
          <w:tcPr>
            <w:tcW w:w="1205" w:type="dxa"/>
            <w:gridSpan w:val="2"/>
          </w:tcPr>
          <w:p w:rsidR="00085A02" w:rsidRPr="00635CCB" w:rsidRDefault="0071778B" w:rsidP="00635CCB">
            <w:pPr>
              <w:jc w:val="center"/>
            </w:pPr>
            <w:r>
              <w:t>1311</w:t>
            </w:r>
          </w:p>
        </w:tc>
        <w:tc>
          <w:tcPr>
            <w:tcW w:w="1205" w:type="dxa"/>
            <w:gridSpan w:val="2"/>
          </w:tcPr>
          <w:p w:rsidR="00085A02" w:rsidRPr="00635CCB" w:rsidRDefault="0071778B" w:rsidP="00635CCB">
            <w:pPr>
              <w:jc w:val="center"/>
            </w:pPr>
            <w:r>
              <w:t>1924</w:t>
            </w:r>
          </w:p>
        </w:tc>
        <w:tc>
          <w:tcPr>
            <w:tcW w:w="1605" w:type="dxa"/>
          </w:tcPr>
          <w:p w:rsidR="00085A02" w:rsidRPr="00635CCB" w:rsidRDefault="0071778B" w:rsidP="00635CCB">
            <w:pPr>
              <w:jc w:val="center"/>
            </w:pPr>
            <w:r>
              <w:t>400</w:t>
            </w:r>
          </w:p>
        </w:tc>
        <w:tc>
          <w:tcPr>
            <w:tcW w:w="1701" w:type="dxa"/>
          </w:tcPr>
          <w:p w:rsidR="00085A02" w:rsidRPr="00635CCB" w:rsidRDefault="0071778B" w:rsidP="00635CCB">
            <w:pPr>
              <w:jc w:val="center"/>
            </w:pPr>
            <w:r>
              <w:t>-</w:t>
            </w:r>
          </w:p>
        </w:tc>
        <w:tc>
          <w:tcPr>
            <w:tcW w:w="838" w:type="dxa"/>
          </w:tcPr>
          <w:p w:rsidR="00085A02" w:rsidRPr="00635CCB" w:rsidRDefault="00085A02" w:rsidP="00635CCB">
            <w:pPr>
              <w:jc w:val="center"/>
            </w:pPr>
          </w:p>
        </w:tc>
      </w:tr>
      <w:tr w:rsidR="00085A02" w:rsidTr="005D2FC8">
        <w:trPr>
          <w:trHeight w:val="250"/>
        </w:trPr>
        <w:tc>
          <w:tcPr>
            <w:tcW w:w="1951" w:type="dxa"/>
            <w:vMerge/>
            <w:shd w:val="clear" w:color="auto" w:fill="548DD4" w:themeFill="text2" w:themeFillTint="99"/>
          </w:tcPr>
          <w:p w:rsidR="00085A02" w:rsidRDefault="00085A02" w:rsidP="00635CCB">
            <w:pPr>
              <w:jc w:val="center"/>
              <w:rPr>
                <w:b/>
              </w:rPr>
            </w:pPr>
          </w:p>
        </w:tc>
        <w:tc>
          <w:tcPr>
            <w:tcW w:w="1559" w:type="dxa"/>
            <w:gridSpan w:val="2"/>
          </w:tcPr>
          <w:p w:rsidR="00085A02" w:rsidRPr="00635CCB" w:rsidRDefault="00085A02" w:rsidP="00635CCB">
            <w:pPr>
              <w:jc w:val="center"/>
            </w:pPr>
            <w:r>
              <w:t>MWENDA</w:t>
            </w:r>
          </w:p>
        </w:tc>
        <w:tc>
          <w:tcPr>
            <w:tcW w:w="1134" w:type="dxa"/>
            <w:gridSpan w:val="2"/>
          </w:tcPr>
          <w:p w:rsidR="00085A02" w:rsidRPr="00635CCB" w:rsidRDefault="00E15C05" w:rsidP="00635CCB">
            <w:pPr>
              <w:jc w:val="center"/>
            </w:pPr>
            <w:r>
              <w:t>273</w:t>
            </w:r>
          </w:p>
        </w:tc>
        <w:tc>
          <w:tcPr>
            <w:tcW w:w="1134" w:type="dxa"/>
          </w:tcPr>
          <w:p w:rsidR="00085A02" w:rsidRPr="00635CCB" w:rsidRDefault="00E15C05" w:rsidP="00635CCB">
            <w:pPr>
              <w:jc w:val="center"/>
            </w:pPr>
            <w:r>
              <w:t>2955</w:t>
            </w:r>
          </w:p>
        </w:tc>
        <w:tc>
          <w:tcPr>
            <w:tcW w:w="1030" w:type="dxa"/>
          </w:tcPr>
          <w:p w:rsidR="00085A02" w:rsidRPr="00635CCB" w:rsidRDefault="0071778B" w:rsidP="00635CCB">
            <w:pPr>
              <w:jc w:val="center"/>
            </w:pPr>
            <w:r>
              <w:t>738</w:t>
            </w:r>
          </w:p>
        </w:tc>
        <w:tc>
          <w:tcPr>
            <w:tcW w:w="1205" w:type="dxa"/>
            <w:gridSpan w:val="2"/>
          </w:tcPr>
          <w:p w:rsidR="00085A02" w:rsidRPr="00635CCB" w:rsidRDefault="0071778B" w:rsidP="00635CCB">
            <w:pPr>
              <w:jc w:val="center"/>
            </w:pPr>
            <w:r>
              <w:t>800</w:t>
            </w:r>
          </w:p>
        </w:tc>
        <w:tc>
          <w:tcPr>
            <w:tcW w:w="1205" w:type="dxa"/>
            <w:gridSpan w:val="2"/>
          </w:tcPr>
          <w:p w:rsidR="00085A02" w:rsidRPr="00635CCB" w:rsidRDefault="0071778B" w:rsidP="00635CCB">
            <w:pPr>
              <w:jc w:val="center"/>
            </w:pPr>
            <w:r>
              <w:t>700</w:t>
            </w:r>
          </w:p>
        </w:tc>
        <w:tc>
          <w:tcPr>
            <w:tcW w:w="1205" w:type="dxa"/>
            <w:gridSpan w:val="2"/>
          </w:tcPr>
          <w:p w:rsidR="00085A02" w:rsidRPr="00635CCB" w:rsidRDefault="0071778B" w:rsidP="00635CCB">
            <w:pPr>
              <w:jc w:val="center"/>
            </w:pPr>
            <w:r>
              <w:t>717</w:t>
            </w:r>
          </w:p>
        </w:tc>
        <w:tc>
          <w:tcPr>
            <w:tcW w:w="1605" w:type="dxa"/>
          </w:tcPr>
          <w:p w:rsidR="00085A02" w:rsidRPr="00635CCB" w:rsidRDefault="0071778B" w:rsidP="00635CCB">
            <w:pPr>
              <w:jc w:val="center"/>
            </w:pPr>
            <w:r>
              <w:t>2</w:t>
            </w:r>
          </w:p>
        </w:tc>
        <w:tc>
          <w:tcPr>
            <w:tcW w:w="1701" w:type="dxa"/>
          </w:tcPr>
          <w:p w:rsidR="00085A02" w:rsidRPr="00635CCB" w:rsidRDefault="0071778B" w:rsidP="00635CCB">
            <w:pPr>
              <w:jc w:val="center"/>
            </w:pPr>
            <w:r>
              <w:t>-</w:t>
            </w:r>
          </w:p>
        </w:tc>
        <w:tc>
          <w:tcPr>
            <w:tcW w:w="838" w:type="dxa"/>
          </w:tcPr>
          <w:p w:rsidR="00085A02" w:rsidRPr="00635CCB" w:rsidRDefault="00085A02" w:rsidP="00635CCB">
            <w:pPr>
              <w:jc w:val="center"/>
            </w:pPr>
          </w:p>
        </w:tc>
      </w:tr>
      <w:tr w:rsidR="00085A02" w:rsidTr="005D2FC8">
        <w:trPr>
          <w:trHeight w:val="250"/>
        </w:trPr>
        <w:tc>
          <w:tcPr>
            <w:tcW w:w="1951" w:type="dxa"/>
            <w:vMerge/>
            <w:shd w:val="clear" w:color="auto" w:fill="548DD4" w:themeFill="text2" w:themeFillTint="99"/>
          </w:tcPr>
          <w:p w:rsidR="00085A02" w:rsidRDefault="00085A02" w:rsidP="00635CCB">
            <w:pPr>
              <w:jc w:val="center"/>
              <w:rPr>
                <w:b/>
              </w:rPr>
            </w:pPr>
          </w:p>
        </w:tc>
        <w:tc>
          <w:tcPr>
            <w:tcW w:w="1559" w:type="dxa"/>
            <w:gridSpan w:val="2"/>
          </w:tcPr>
          <w:p w:rsidR="00085A02" w:rsidRPr="00635CCB" w:rsidRDefault="00085A02" w:rsidP="00635CCB">
            <w:pPr>
              <w:jc w:val="center"/>
            </w:pPr>
            <w:r>
              <w:t>LUME</w:t>
            </w:r>
          </w:p>
        </w:tc>
        <w:tc>
          <w:tcPr>
            <w:tcW w:w="1134" w:type="dxa"/>
            <w:gridSpan w:val="2"/>
          </w:tcPr>
          <w:p w:rsidR="00085A02" w:rsidRPr="00635CCB" w:rsidRDefault="00E15C05" w:rsidP="00635CCB">
            <w:pPr>
              <w:jc w:val="center"/>
            </w:pPr>
            <w:r>
              <w:t>171</w:t>
            </w:r>
          </w:p>
        </w:tc>
        <w:tc>
          <w:tcPr>
            <w:tcW w:w="1134" w:type="dxa"/>
          </w:tcPr>
          <w:p w:rsidR="00085A02" w:rsidRPr="00635CCB" w:rsidRDefault="00E15C05" w:rsidP="00635CCB">
            <w:pPr>
              <w:jc w:val="center"/>
            </w:pPr>
            <w:r>
              <w:t>1746</w:t>
            </w:r>
          </w:p>
        </w:tc>
        <w:tc>
          <w:tcPr>
            <w:tcW w:w="1030" w:type="dxa"/>
          </w:tcPr>
          <w:p w:rsidR="00085A02" w:rsidRPr="00635CCB" w:rsidRDefault="00AD4D34" w:rsidP="00635CCB">
            <w:pPr>
              <w:jc w:val="center"/>
            </w:pPr>
            <w:r>
              <w:t>-</w:t>
            </w:r>
          </w:p>
        </w:tc>
        <w:tc>
          <w:tcPr>
            <w:tcW w:w="1205" w:type="dxa"/>
            <w:gridSpan w:val="2"/>
          </w:tcPr>
          <w:p w:rsidR="00085A02" w:rsidRPr="00635CCB" w:rsidRDefault="00AD4D34" w:rsidP="00635CCB">
            <w:pPr>
              <w:jc w:val="center"/>
            </w:pPr>
            <w:r>
              <w:t>-</w:t>
            </w:r>
          </w:p>
        </w:tc>
        <w:tc>
          <w:tcPr>
            <w:tcW w:w="1205" w:type="dxa"/>
            <w:gridSpan w:val="2"/>
          </w:tcPr>
          <w:p w:rsidR="00085A02" w:rsidRPr="00635CCB" w:rsidRDefault="00AD4D34" w:rsidP="00635CCB">
            <w:pPr>
              <w:jc w:val="center"/>
            </w:pPr>
            <w:r>
              <w:t>-</w:t>
            </w:r>
          </w:p>
        </w:tc>
        <w:tc>
          <w:tcPr>
            <w:tcW w:w="1205" w:type="dxa"/>
            <w:gridSpan w:val="2"/>
          </w:tcPr>
          <w:p w:rsidR="00085A02" w:rsidRPr="00635CCB" w:rsidRDefault="00AD4D34" w:rsidP="00635CCB">
            <w:pPr>
              <w:jc w:val="center"/>
            </w:pPr>
            <w:r>
              <w:t>-</w:t>
            </w:r>
          </w:p>
        </w:tc>
        <w:tc>
          <w:tcPr>
            <w:tcW w:w="1605" w:type="dxa"/>
          </w:tcPr>
          <w:p w:rsidR="00085A02" w:rsidRPr="00635CCB" w:rsidRDefault="00AD4D34" w:rsidP="00635CCB">
            <w:pPr>
              <w:jc w:val="center"/>
            </w:pPr>
            <w:r>
              <w:t>-</w:t>
            </w:r>
          </w:p>
        </w:tc>
        <w:tc>
          <w:tcPr>
            <w:tcW w:w="1701" w:type="dxa"/>
          </w:tcPr>
          <w:p w:rsidR="00085A02" w:rsidRPr="00635CCB" w:rsidRDefault="00AD4D34" w:rsidP="00635CCB">
            <w:pPr>
              <w:jc w:val="center"/>
            </w:pPr>
            <w:r>
              <w:t>-</w:t>
            </w:r>
          </w:p>
        </w:tc>
        <w:tc>
          <w:tcPr>
            <w:tcW w:w="838" w:type="dxa"/>
          </w:tcPr>
          <w:p w:rsidR="00085A02" w:rsidRPr="00635CCB" w:rsidRDefault="00085A02" w:rsidP="00635CCB">
            <w:pPr>
              <w:jc w:val="center"/>
            </w:pPr>
          </w:p>
        </w:tc>
      </w:tr>
      <w:tr w:rsidR="00085A02" w:rsidTr="005D2FC8">
        <w:trPr>
          <w:trHeight w:val="250"/>
        </w:trPr>
        <w:tc>
          <w:tcPr>
            <w:tcW w:w="1951" w:type="dxa"/>
            <w:vMerge/>
            <w:shd w:val="clear" w:color="auto" w:fill="548DD4" w:themeFill="text2" w:themeFillTint="99"/>
          </w:tcPr>
          <w:p w:rsidR="00085A02" w:rsidRDefault="00085A02" w:rsidP="00635CCB">
            <w:pPr>
              <w:jc w:val="center"/>
              <w:rPr>
                <w:b/>
              </w:rPr>
            </w:pPr>
          </w:p>
        </w:tc>
        <w:tc>
          <w:tcPr>
            <w:tcW w:w="1559" w:type="dxa"/>
            <w:gridSpan w:val="2"/>
          </w:tcPr>
          <w:p w:rsidR="00085A02" w:rsidRPr="00635CCB" w:rsidRDefault="00085A02" w:rsidP="00635CCB">
            <w:pPr>
              <w:jc w:val="center"/>
            </w:pPr>
            <w:r>
              <w:t>MASAMBO</w:t>
            </w:r>
          </w:p>
        </w:tc>
        <w:tc>
          <w:tcPr>
            <w:tcW w:w="1134" w:type="dxa"/>
            <w:gridSpan w:val="2"/>
          </w:tcPr>
          <w:p w:rsidR="00085A02" w:rsidRPr="00635CCB" w:rsidRDefault="00E15C05" w:rsidP="00635CCB">
            <w:pPr>
              <w:jc w:val="center"/>
            </w:pPr>
            <w:r>
              <w:t>602</w:t>
            </w:r>
          </w:p>
        </w:tc>
        <w:tc>
          <w:tcPr>
            <w:tcW w:w="1134" w:type="dxa"/>
          </w:tcPr>
          <w:p w:rsidR="00085A02" w:rsidRPr="00635CCB" w:rsidRDefault="00E15C05" w:rsidP="00635CCB">
            <w:pPr>
              <w:jc w:val="center"/>
            </w:pPr>
            <w:r>
              <w:t>3631</w:t>
            </w:r>
          </w:p>
        </w:tc>
        <w:tc>
          <w:tcPr>
            <w:tcW w:w="1030" w:type="dxa"/>
          </w:tcPr>
          <w:p w:rsidR="00085A02" w:rsidRPr="00635CCB" w:rsidRDefault="00AD4D34" w:rsidP="00635CCB">
            <w:pPr>
              <w:jc w:val="center"/>
            </w:pPr>
            <w:r>
              <w:t>-</w:t>
            </w:r>
          </w:p>
        </w:tc>
        <w:tc>
          <w:tcPr>
            <w:tcW w:w="1205" w:type="dxa"/>
            <w:gridSpan w:val="2"/>
          </w:tcPr>
          <w:p w:rsidR="00085A02" w:rsidRPr="00635CCB" w:rsidRDefault="00AD4D34" w:rsidP="00635CCB">
            <w:pPr>
              <w:jc w:val="center"/>
            </w:pPr>
            <w:r>
              <w:t>-</w:t>
            </w:r>
          </w:p>
        </w:tc>
        <w:tc>
          <w:tcPr>
            <w:tcW w:w="1205" w:type="dxa"/>
            <w:gridSpan w:val="2"/>
          </w:tcPr>
          <w:p w:rsidR="00085A02" w:rsidRPr="00635CCB" w:rsidRDefault="00AD4D34" w:rsidP="00635CCB">
            <w:pPr>
              <w:jc w:val="center"/>
            </w:pPr>
            <w:r>
              <w:t>-</w:t>
            </w:r>
          </w:p>
        </w:tc>
        <w:tc>
          <w:tcPr>
            <w:tcW w:w="1205" w:type="dxa"/>
            <w:gridSpan w:val="2"/>
          </w:tcPr>
          <w:p w:rsidR="00085A02" w:rsidRPr="00635CCB" w:rsidRDefault="00AD4D34" w:rsidP="00635CCB">
            <w:pPr>
              <w:jc w:val="center"/>
            </w:pPr>
            <w:r>
              <w:t>-</w:t>
            </w:r>
          </w:p>
        </w:tc>
        <w:tc>
          <w:tcPr>
            <w:tcW w:w="1605" w:type="dxa"/>
          </w:tcPr>
          <w:p w:rsidR="00085A02" w:rsidRPr="00635CCB" w:rsidRDefault="00AD4D34" w:rsidP="00635CCB">
            <w:pPr>
              <w:jc w:val="center"/>
            </w:pPr>
            <w:r>
              <w:t>-</w:t>
            </w:r>
          </w:p>
        </w:tc>
        <w:tc>
          <w:tcPr>
            <w:tcW w:w="1701" w:type="dxa"/>
          </w:tcPr>
          <w:p w:rsidR="00085A02" w:rsidRPr="00635CCB" w:rsidRDefault="00AD4D34" w:rsidP="00635CCB">
            <w:pPr>
              <w:jc w:val="center"/>
            </w:pPr>
            <w:r>
              <w:t>-</w:t>
            </w:r>
          </w:p>
        </w:tc>
        <w:tc>
          <w:tcPr>
            <w:tcW w:w="838" w:type="dxa"/>
          </w:tcPr>
          <w:p w:rsidR="00085A02" w:rsidRPr="00635CCB" w:rsidRDefault="00085A02" w:rsidP="00635CCB">
            <w:pPr>
              <w:jc w:val="center"/>
            </w:pPr>
          </w:p>
        </w:tc>
      </w:tr>
      <w:tr w:rsidR="00085A02" w:rsidTr="005D2FC8">
        <w:trPr>
          <w:trHeight w:val="250"/>
        </w:trPr>
        <w:tc>
          <w:tcPr>
            <w:tcW w:w="1951" w:type="dxa"/>
            <w:vMerge/>
            <w:shd w:val="clear" w:color="auto" w:fill="548DD4" w:themeFill="text2" w:themeFillTint="99"/>
          </w:tcPr>
          <w:p w:rsidR="00085A02" w:rsidRDefault="00085A02" w:rsidP="00635CCB">
            <w:pPr>
              <w:jc w:val="center"/>
              <w:rPr>
                <w:b/>
              </w:rPr>
            </w:pPr>
          </w:p>
        </w:tc>
        <w:tc>
          <w:tcPr>
            <w:tcW w:w="1559" w:type="dxa"/>
            <w:gridSpan w:val="2"/>
          </w:tcPr>
          <w:p w:rsidR="00085A02" w:rsidRPr="00635CCB" w:rsidRDefault="00085A02" w:rsidP="00635CCB">
            <w:pPr>
              <w:jc w:val="center"/>
            </w:pPr>
            <w:r>
              <w:t>MUTWANGA</w:t>
            </w:r>
          </w:p>
        </w:tc>
        <w:tc>
          <w:tcPr>
            <w:tcW w:w="1134" w:type="dxa"/>
            <w:gridSpan w:val="2"/>
          </w:tcPr>
          <w:p w:rsidR="00085A02" w:rsidRPr="00635CCB" w:rsidRDefault="00E15C05" w:rsidP="00635CCB">
            <w:pPr>
              <w:jc w:val="center"/>
            </w:pPr>
            <w:r>
              <w:t>537</w:t>
            </w:r>
          </w:p>
        </w:tc>
        <w:tc>
          <w:tcPr>
            <w:tcW w:w="1134" w:type="dxa"/>
          </w:tcPr>
          <w:p w:rsidR="00085A02" w:rsidRPr="00635CCB" w:rsidRDefault="00E15C05" w:rsidP="00635CCB">
            <w:pPr>
              <w:jc w:val="center"/>
            </w:pPr>
            <w:r>
              <w:t>3322</w:t>
            </w:r>
          </w:p>
        </w:tc>
        <w:tc>
          <w:tcPr>
            <w:tcW w:w="1030" w:type="dxa"/>
          </w:tcPr>
          <w:p w:rsidR="00085A02" w:rsidRPr="00635CCB" w:rsidRDefault="0071778B" w:rsidP="00635CCB">
            <w:pPr>
              <w:jc w:val="center"/>
            </w:pPr>
            <w:r>
              <w:t>257</w:t>
            </w:r>
          </w:p>
        </w:tc>
        <w:tc>
          <w:tcPr>
            <w:tcW w:w="1205" w:type="dxa"/>
            <w:gridSpan w:val="2"/>
          </w:tcPr>
          <w:p w:rsidR="00085A02" w:rsidRPr="00635CCB" w:rsidRDefault="0071778B" w:rsidP="00635CCB">
            <w:pPr>
              <w:jc w:val="center"/>
            </w:pPr>
            <w:r>
              <w:t>280</w:t>
            </w:r>
          </w:p>
        </w:tc>
        <w:tc>
          <w:tcPr>
            <w:tcW w:w="1205" w:type="dxa"/>
            <w:gridSpan w:val="2"/>
          </w:tcPr>
          <w:p w:rsidR="00085A02" w:rsidRPr="00635CCB" w:rsidRDefault="0071778B" w:rsidP="00635CCB">
            <w:pPr>
              <w:jc w:val="center"/>
            </w:pPr>
            <w:r>
              <w:t>1026</w:t>
            </w:r>
          </w:p>
        </w:tc>
        <w:tc>
          <w:tcPr>
            <w:tcW w:w="1205" w:type="dxa"/>
            <w:gridSpan w:val="2"/>
          </w:tcPr>
          <w:p w:rsidR="00085A02" w:rsidRPr="00635CCB" w:rsidRDefault="0071778B" w:rsidP="00635CCB">
            <w:pPr>
              <w:jc w:val="center"/>
            </w:pPr>
            <w:r>
              <w:t>1352</w:t>
            </w:r>
          </w:p>
        </w:tc>
        <w:tc>
          <w:tcPr>
            <w:tcW w:w="1605" w:type="dxa"/>
          </w:tcPr>
          <w:p w:rsidR="00085A02" w:rsidRPr="00635CCB" w:rsidRDefault="0071778B" w:rsidP="00635CCB">
            <w:pPr>
              <w:jc w:val="center"/>
            </w:pPr>
            <w:r>
              <w:t>-</w:t>
            </w:r>
          </w:p>
        </w:tc>
        <w:tc>
          <w:tcPr>
            <w:tcW w:w="1701" w:type="dxa"/>
          </w:tcPr>
          <w:p w:rsidR="00085A02" w:rsidRPr="00635CCB" w:rsidRDefault="0071778B" w:rsidP="00635CCB">
            <w:pPr>
              <w:jc w:val="center"/>
            </w:pPr>
            <w:r>
              <w:t>-</w:t>
            </w:r>
          </w:p>
        </w:tc>
        <w:tc>
          <w:tcPr>
            <w:tcW w:w="838" w:type="dxa"/>
          </w:tcPr>
          <w:p w:rsidR="00085A02" w:rsidRPr="00635CCB" w:rsidRDefault="00085A02" w:rsidP="00635CCB">
            <w:pPr>
              <w:jc w:val="center"/>
            </w:pPr>
          </w:p>
        </w:tc>
      </w:tr>
      <w:tr w:rsidR="00085A02" w:rsidTr="005D2FC8">
        <w:trPr>
          <w:trHeight w:val="250"/>
        </w:trPr>
        <w:tc>
          <w:tcPr>
            <w:tcW w:w="1951" w:type="dxa"/>
            <w:vMerge/>
            <w:shd w:val="clear" w:color="auto" w:fill="548DD4" w:themeFill="text2" w:themeFillTint="99"/>
          </w:tcPr>
          <w:p w:rsidR="00085A02" w:rsidRDefault="00085A02" w:rsidP="00635CCB">
            <w:pPr>
              <w:jc w:val="center"/>
              <w:rPr>
                <w:b/>
              </w:rPr>
            </w:pPr>
          </w:p>
        </w:tc>
        <w:tc>
          <w:tcPr>
            <w:tcW w:w="1559" w:type="dxa"/>
            <w:gridSpan w:val="2"/>
          </w:tcPr>
          <w:p w:rsidR="00085A02" w:rsidRPr="00635CCB" w:rsidRDefault="00146DF4" w:rsidP="00635CCB">
            <w:pPr>
              <w:jc w:val="center"/>
            </w:pPr>
            <w:r>
              <w:t>RUGETSI</w:t>
            </w:r>
          </w:p>
        </w:tc>
        <w:tc>
          <w:tcPr>
            <w:tcW w:w="1134" w:type="dxa"/>
            <w:gridSpan w:val="2"/>
          </w:tcPr>
          <w:p w:rsidR="00085A02" w:rsidRPr="00635CCB" w:rsidRDefault="00E15C05" w:rsidP="00635CCB">
            <w:pPr>
              <w:jc w:val="center"/>
            </w:pPr>
            <w:r>
              <w:t>489</w:t>
            </w:r>
          </w:p>
        </w:tc>
        <w:tc>
          <w:tcPr>
            <w:tcW w:w="1134" w:type="dxa"/>
          </w:tcPr>
          <w:p w:rsidR="00085A02" w:rsidRPr="00635CCB" w:rsidRDefault="00E15C05" w:rsidP="00635CCB">
            <w:pPr>
              <w:jc w:val="center"/>
            </w:pPr>
            <w:r>
              <w:t>3001</w:t>
            </w:r>
          </w:p>
        </w:tc>
        <w:tc>
          <w:tcPr>
            <w:tcW w:w="1030" w:type="dxa"/>
          </w:tcPr>
          <w:p w:rsidR="00085A02" w:rsidRPr="00635CCB" w:rsidRDefault="00085A02" w:rsidP="00635CCB">
            <w:pPr>
              <w:jc w:val="center"/>
            </w:pPr>
          </w:p>
        </w:tc>
        <w:tc>
          <w:tcPr>
            <w:tcW w:w="1205" w:type="dxa"/>
            <w:gridSpan w:val="2"/>
          </w:tcPr>
          <w:p w:rsidR="00085A02" w:rsidRPr="00635CCB" w:rsidRDefault="00085A02" w:rsidP="00635CCB">
            <w:pPr>
              <w:jc w:val="center"/>
            </w:pPr>
          </w:p>
        </w:tc>
        <w:tc>
          <w:tcPr>
            <w:tcW w:w="1205" w:type="dxa"/>
            <w:gridSpan w:val="2"/>
          </w:tcPr>
          <w:p w:rsidR="00085A02" w:rsidRPr="00635CCB" w:rsidRDefault="00085A02" w:rsidP="00635CCB">
            <w:pPr>
              <w:jc w:val="center"/>
            </w:pPr>
          </w:p>
        </w:tc>
        <w:tc>
          <w:tcPr>
            <w:tcW w:w="1205" w:type="dxa"/>
            <w:gridSpan w:val="2"/>
          </w:tcPr>
          <w:p w:rsidR="00085A02" w:rsidRPr="00635CCB" w:rsidRDefault="00085A02" w:rsidP="00635CCB">
            <w:pPr>
              <w:jc w:val="center"/>
            </w:pPr>
          </w:p>
        </w:tc>
        <w:tc>
          <w:tcPr>
            <w:tcW w:w="1605" w:type="dxa"/>
          </w:tcPr>
          <w:p w:rsidR="00085A02" w:rsidRPr="00635CCB" w:rsidRDefault="001D3F8E" w:rsidP="00635CCB">
            <w:pPr>
              <w:jc w:val="center"/>
            </w:pPr>
            <w:r>
              <w:t>-</w:t>
            </w:r>
          </w:p>
        </w:tc>
        <w:tc>
          <w:tcPr>
            <w:tcW w:w="1701" w:type="dxa"/>
          </w:tcPr>
          <w:p w:rsidR="00085A02" w:rsidRPr="00635CCB" w:rsidRDefault="001D3F8E" w:rsidP="00635CCB">
            <w:pPr>
              <w:jc w:val="center"/>
            </w:pPr>
            <w:r>
              <w:t>-</w:t>
            </w:r>
          </w:p>
        </w:tc>
        <w:tc>
          <w:tcPr>
            <w:tcW w:w="838" w:type="dxa"/>
          </w:tcPr>
          <w:p w:rsidR="00085A02" w:rsidRPr="00635CCB" w:rsidRDefault="00085A02" w:rsidP="00635CCB">
            <w:pPr>
              <w:jc w:val="center"/>
            </w:pPr>
          </w:p>
        </w:tc>
      </w:tr>
      <w:tr w:rsidR="00085A02" w:rsidTr="005D2FC8">
        <w:trPr>
          <w:trHeight w:val="250"/>
        </w:trPr>
        <w:tc>
          <w:tcPr>
            <w:tcW w:w="1951" w:type="dxa"/>
            <w:vMerge/>
            <w:shd w:val="clear" w:color="auto" w:fill="548DD4" w:themeFill="text2" w:themeFillTint="99"/>
          </w:tcPr>
          <w:p w:rsidR="00085A02" w:rsidRDefault="00085A02" w:rsidP="00635CCB">
            <w:pPr>
              <w:jc w:val="center"/>
              <w:rPr>
                <w:b/>
              </w:rPr>
            </w:pPr>
          </w:p>
        </w:tc>
        <w:tc>
          <w:tcPr>
            <w:tcW w:w="1559" w:type="dxa"/>
            <w:gridSpan w:val="2"/>
          </w:tcPr>
          <w:p w:rsidR="00085A02" w:rsidRPr="00635CCB" w:rsidRDefault="00146DF4" w:rsidP="00635CCB">
            <w:pPr>
              <w:jc w:val="center"/>
            </w:pPr>
            <w:r>
              <w:t>KASINDI</w:t>
            </w:r>
          </w:p>
        </w:tc>
        <w:tc>
          <w:tcPr>
            <w:tcW w:w="1134" w:type="dxa"/>
            <w:gridSpan w:val="2"/>
          </w:tcPr>
          <w:p w:rsidR="00085A02" w:rsidRPr="00635CCB" w:rsidRDefault="00E15C05" w:rsidP="00635CCB">
            <w:pPr>
              <w:jc w:val="center"/>
            </w:pPr>
            <w:r>
              <w:t>813</w:t>
            </w:r>
          </w:p>
        </w:tc>
        <w:tc>
          <w:tcPr>
            <w:tcW w:w="1134" w:type="dxa"/>
          </w:tcPr>
          <w:p w:rsidR="00085A02" w:rsidRPr="00635CCB" w:rsidRDefault="00041799" w:rsidP="00635CCB">
            <w:pPr>
              <w:jc w:val="center"/>
            </w:pPr>
            <w:r>
              <w:t>4157</w:t>
            </w:r>
          </w:p>
        </w:tc>
        <w:tc>
          <w:tcPr>
            <w:tcW w:w="1030" w:type="dxa"/>
          </w:tcPr>
          <w:p w:rsidR="00085A02" w:rsidRPr="00635CCB" w:rsidRDefault="00085A02" w:rsidP="00635CCB">
            <w:pPr>
              <w:jc w:val="center"/>
            </w:pPr>
          </w:p>
        </w:tc>
        <w:tc>
          <w:tcPr>
            <w:tcW w:w="1205" w:type="dxa"/>
            <w:gridSpan w:val="2"/>
          </w:tcPr>
          <w:p w:rsidR="00085A02" w:rsidRPr="00635CCB" w:rsidRDefault="00085A02" w:rsidP="00635CCB">
            <w:pPr>
              <w:jc w:val="center"/>
            </w:pPr>
          </w:p>
        </w:tc>
        <w:tc>
          <w:tcPr>
            <w:tcW w:w="1205" w:type="dxa"/>
            <w:gridSpan w:val="2"/>
          </w:tcPr>
          <w:p w:rsidR="00085A02" w:rsidRPr="00635CCB" w:rsidRDefault="00085A02" w:rsidP="00635CCB">
            <w:pPr>
              <w:jc w:val="center"/>
            </w:pPr>
          </w:p>
        </w:tc>
        <w:tc>
          <w:tcPr>
            <w:tcW w:w="1205" w:type="dxa"/>
            <w:gridSpan w:val="2"/>
          </w:tcPr>
          <w:p w:rsidR="00085A02" w:rsidRPr="00635CCB" w:rsidRDefault="00085A02" w:rsidP="00635CCB">
            <w:pPr>
              <w:jc w:val="center"/>
            </w:pPr>
          </w:p>
        </w:tc>
        <w:tc>
          <w:tcPr>
            <w:tcW w:w="1605" w:type="dxa"/>
          </w:tcPr>
          <w:p w:rsidR="00085A02" w:rsidRPr="00635CCB" w:rsidRDefault="001D3F8E" w:rsidP="00635CCB">
            <w:pPr>
              <w:jc w:val="center"/>
            </w:pPr>
            <w:r>
              <w:t>-</w:t>
            </w:r>
          </w:p>
        </w:tc>
        <w:tc>
          <w:tcPr>
            <w:tcW w:w="1701" w:type="dxa"/>
          </w:tcPr>
          <w:p w:rsidR="00085A02" w:rsidRPr="00635CCB" w:rsidRDefault="001D3F8E" w:rsidP="00635CCB">
            <w:pPr>
              <w:jc w:val="center"/>
            </w:pPr>
            <w:r>
              <w:t>-</w:t>
            </w:r>
          </w:p>
        </w:tc>
        <w:tc>
          <w:tcPr>
            <w:tcW w:w="838" w:type="dxa"/>
          </w:tcPr>
          <w:p w:rsidR="00085A02" w:rsidRPr="00635CCB" w:rsidRDefault="00085A02" w:rsidP="00635CCB">
            <w:pPr>
              <w:jc w:val="center"/>
            </w:pPr>
          </w:p>
        </w:tc>
      </w:tr>
      <w:tr w:rsidR="00085A02" w:rsidTr="005D2FC8">
        <w:trPr>
          <w:trHeight w:val="250"/>
        </w:trPr>
        <w:tc>
          <w:tcPr>
            <w:tcW w:w="1951" w:type="dxa"/>
            <w:vMerge/>
            <w:shd w:val="clear" w:color="auto" w:fill="548DD4" w:themeFill="text2" w:themeFillTint="99"/>
          </w:tcPr>
          <w:p w:rsidR="00085A02" w:rsidRDefault="00085A02" w:rsidP="00635CCB">
            <w:pPr>
              <w:jc w:val="center"/>
              <w:rPr>
                <w:b/>
              </w:rPr>
            </w:pPr>
            <w:bookmarkStart w:id="3" w:name="_Hlk38378209"/>
          </w:p>
        </w:tc>
        <w:tc>
          <w:tcPr>
            <w:tcW w:w="1559" w:type="dxa"/>
            <w:gridSpan w:val="2"/>
          </w:tcPr>
          <w:p w:rsidR="00085A02" w:rsidRPr="00C24E8B" w:rsidRDefault="00C24E8B" w:rsidP="00635CCB">
            <w:pPr>
              <w:jc w:val="center"/>
              <w:rPr>
                <w:b/>
              </w:rPr>
            </w:pPr>
            <w:r>
              <w:rPr>
                <w:b/>
              </w:rPr>
              <w:t>TOTAL</w:t>
            </w:r>
          </w:p>
        </w:tc>
        <w:tc>
          <w:tcPr>
            <w:tcW w:w="1134" w:type="dxa"/>
            <w:gridSpan w:val="2"/>
          </w:tcPr>
          <w:p w:rsidR="00085A02" w:rsidRPr="00C24E8B" w:rsidRDefault="00C24E8B" w:rsidP="00635CCB">
            <w:pPr>
              <w:jc w:val="center"/>
              <w:rPr>
                <w:b/>
              </w:rPr>
            </w:pPr>
            <w:r>
              <w:rPr>
                <w:b/>
              </w:rPr>
              <w:t>5485</w:t>
            </w:r>
          </w:p>
        </w:tc>
        <w:tc>
          <w:tcPr>
            <w:tcW w:w="1134" w:type="dxa"/>
          </w:tcPr>
          <w:p w:rsidR="00085A02" w:rsidRPr="00C24E8B" w:rsidRDefault="00041799" w:rsidP="00635CCB">
            <w:pPr>
              <w:jc w:val="center"/>
              <w:rPr>
                <w:b/>
              </w:rPr>
            </w:pPr>
            <w:r>
              <w:rPr>
                <w:b/>
              </w:rPr>
              <w:t>34334</w:t>
            </w:r>
          </w:p>
        </w:tc>
        <w:tc>
          <w:tcPr>
            <w:tcW w:w="1030" w:type="dxa"/>
          </w:tcPr>
          <w:p w:rsidR="00085A02" w:rsidRPr="00C24E8B" w:rsidRDefault="00085A02" w:rsidP="00635CCB">
            <w:pPr>
              <w:jc w:val="center"/>
              <w:rPr>
                <w:b/>
              </w:rPr>
            </w:pPr>
          </w:p>
        </w:tc>
        <w:tc>
          <w:tcPr>
            <w:tcW w:w="1205" w:type="dxa"/>
            <w:gridSpan w:val="2"/>
          </w:tcPr>
          <w:p w:rsidR="00085A02" w:rsidRPr="00C24E8B" w:rsidRDefault="00085A02" w:rsidP="00635CCB">
            <w:pPr>
              <w:jc w:val="center"/>
              <w:rPr>
                <w:b/>
              </w:rPr>
            </w:pPr>
          </w:p>
        </w:tc>
        <w:tc>
          <w:tcPr>
            <w:tcW w:w="1205" w:type="dxa"/>
            <w:gridSpan w:val="2"/>
          </w:tcPr>
          <w:p w:rsidR="00085A02" w:rsidRPr="00C24E8B" w:rsidRDefault="00085A02" w:rsidP="00635CCB">
            <w:pPr>
              <w:jc w:val="center"/>
              <w:rPr>
                <w:b/>
              </w:rPr>
            </w:pPr>
          </w:p>
        </w:tc>
        <w:tc>
          <w:tcPr>
            <w:tcW w:w="1205" w:type="dxa"/>
            <w:gridSpan w:val="2"/>
          </w:tcPr>
          <w:p w:rsidR="00085A02" w:rsidRPr="00C24E8B" w:rsidRDefault="00085A02" w:rsidP="00635CCB">
            <w:pPr>
              <w:jc w:val="center"/>
              <w:rPr>
                <w:b/>
              </w:rPr>
            </w:pPr>
          </w:p>
        </w:tc>
        <w:tc>
          <w:tcPr>
            <w:tcW w:w="1605" w:type="dxa"/>
          </w:tcPr>
          <w:p w:rsidR="00085A02" w:rsidRPr="00C24E8B" w:rsidRDefault="001D3F8E" w:rsidP="00635CCB">
            <w:pPr>
              <w:jc w:val="center"/>
              <w:rPr>
                <w:b/>
              </w:rPr>
            </w:pPr>
            <w:r>
              <w:rPr>
                <w:b/>
              </w:rPr>
              <w:t>1231</w:t>
            </w:r>
          </w:p>
        </w:tc>
        <w:tc>
          <w:tcPr>
            <w:tcW w:w="1701" w:type="dxa"/>
          </w:tcPr>
          <w:p w:rsidR="00085A02" w:rsidRPr="00C24E8B" w:rsidRDefault="001D3F8E" w:rsidP="00635CCB">
            <w:pPr>
              <w:jc w:val="center"/>
              <w:rPr>
                <w:b/>
              </w:rPr>
            </w:pPr>
            <w:r>
              <w:rPr>
                <w:b/>
              </w:rPr>
              <w:t>225</w:t>
            </w:r>
          </w:p>
        </w:tc>
        <w:tc>
          <w:tcPr>
            <w:tcW w:w="838" w:type="dxa"/>
          </w:tcPr>
          <w:p w:rsidR="00085A02" w:rsidRPr="00635CCB" w:rsidRDefault="00085A02" w:rsidP="00635CCB">
            <w:pPr>
              <w:jc w:val="center"/>
            </w:pPr>
          </w:p>
        </w:tc>
      </w:tr>
      <w:bookmarkEnd w:id="3"/>
      <w:tr w:rsidR="00167B4B" w:rsidTr="005D2FC8">
        <w:trPr>
          <w:trHeight w:val="250"/>
        </w:trPr>
        <w:tc>
          <w:tcPr>
            <w:tcW w:w="1951" w:type="dxa"/>
            <w:shd w:val="clear" w:color="auto" w:fill="548DD4" w:themeFill="text2" w:themeFillTint="99"/>
          </w:tcPr>
          <w:p w:rsidR="00167B4B" w:rsidRDefault="00380001" w:rsidP="00635CCB">
            <w:pPr>
              <w:jc w:val="center"/>
              <w:rPr>
                <w:b/>
              </w:rPr>
            </w:pPr>
            <w:r>
              <w:rPr>
                <w:b/>
              </w:rPr>
              <w:t>Recommandations</w:t>
            </w:r>
          </w:p>
        </w:tc>
        <w:tc>
          <w:tcPr>
            <w:tcW w:w="12616" w:type="dxa"/>
            <w:gridSpan w:val="15"/>
          </w:tcPr>
          <w:p w:rsidR="00167B4B" w:rsidRDefault="00F7406E" w:rsidP="00F7406E">
            <w:pPr>
              <w:pStyle w:val="Paragraphedeliste"/>
              <w:jc w:val="both"/>
            </w:pPr>
            <w:r>
              <w:t>A l’issue de la mission d’évaluation dans la zone de santé de Mutwanga, quelques recommandations sont à présenter aux acteurs humanitaires à ces termes :</w:t>
            </w:r>
          </w:p>
          <w:p w:rsidR="00F7406E" w:rsidRDefault="00F7406E" w:rsidP="00F7406E">
            <w:pPr>
              <w:pStyle w:val="Paragraphedeliste"/>
              <w:numPr>
                <w:ilvl w:val="0"/>
                <w:numId w:val="7"/>
              </w:numPr>
              <w:jc w:val="both"/>
            </w:pPr>
            <w:r>
              <w:t xml:space="preserve">Que </w:t>
            </w:r>
            <w:r w:rsidR="00E745B4">
              <w:t>les act</w:t>
            </w:r>
            <w:r w:rsidR="00605F64">
              <w:t>e</w:t>
            </w:r>
            <w:r w:rsidR="00E745B4">
              <w:t>urs</w:t>
            </w:r>
            <w:r>
              <w:t xml:space="preserve"> protection approfondisse</w:t>
            </w:r>
            <w:r w:rsidR="00E745B4">
              <w:t>nt</w:t>
            </w:r>
            <w:r w:rsidR="00D04940">
              <w:t xml:space="preserve"> la question sur l’impunité en ouvrant</w:t>
            </w:r>
            <w:r>
              <w:t xml:space="preserve"> des </w:t>
            </w:r>
            <w:r w:rsidR="00D04940">
              <w:t>enquêtes</w:t>
            </w:r>
            <w:r>
              <w:t xml:space="preserve"> sur la </w:t>
            </w:r>
            <w:r w:rsidR="00D04940">
              <w:t>corruption</w:t>
            </w:r>
            <w:r>
              <w:t xml:space="preserve"> des insta</w:t>
            </w:r>
            <w:r w:rsidR="0091018D">
              <w:t>nces judiciaires qui, décourage</w:t>
            </w:r>
            <w:r>
              <w:t xml:space="preserve">nt toute initiative de dénonciation, renforcent plutôt l’impunité et en plus forte raison les violences sexuelles </w:t>
            </w:r>
            <w:r w:rsidR="00D04940">
              <w:t>elles-mêmes</w:t>
            </w:r>
            <w:r>
              <w:t> ;</w:t>
            </w:r>
          </w:p>
          <w:p w:rsidR="00D04940" w:rsidRDefault="00D04940" w:rsidP="00F7406E">
            <w:pPr>
              <w:pStyle w:val="Paragraphedeliste"/>
              <w:numPr>
                <w:ilvl w:val="0"/>
                <w:numId w:val="7"/>
              </w:numPr>
              <w:jc w:val="both"/>
            </w:pPr>
            <w:r>
              <w:t>Que les organisations travaillant dans le Wash associent les leaders et toutes les communauté locales dans le choix des sites pouvant fournir de l’eau jugée potable à la communauté, ce qui pourra renforcer la redevabilité et endiguer toute tendance de suspicion ;</w:t>
            </w:r>
          </w:p>
          <w:p w:rsidR="00D04940" w:rsidRDefault="00D04940" w:rsidP="00F7406E">
            <w:pPr>
              <w:pStyle w:val="Paragraphedeliste"/>
              <w:numPr>
                <w:ilvl w:val="0"/>
                <w:numId w:val="7"/>
              </w:numPr>
              <w:jc w:val="both"/>
            </w:pPr>
            <w:r>
              <w:t>Que tous les acteurs protection</w:t>
            </w:r>
            <w:r w:rsidR="005C47FB">
              <w:t xml:space="preserve"> de l’enfant</w:t>
            </w:r>
            <w:r>
              <w:t xml:space="preserve"> </w:t>
            </w:r>
            <w:r w:rsidR="005C47FB">
              <w:t>amorcent</w:t>
            </w:r>
            <w:r>
              <w:t xml:space="preserve"> une </w:t>
            </w:r>
            <w:r w:rsidR="005C47FB">
              <w:t>série</w:t>
            </w:r>
            <w:r>
              <w:t xml:space="preserve"> de plaidoyer pouvant aboutir à l’éradication des fumoirs5 BICHAKA) et les maisons de tolérance dans la zone, socles de la dépravation des mœurs chez les enfants et constituant un danger sur l’avenir </w:t>
            </w:r>
            <w:r w:rsidR="005C47FB">
              <w:t>même</w:t>
            </w:r>
            <w:r>
              <w:t xml:space="preserve"> de ces enfants ;</w:t>
            </w:r>
          </w:p>
          <w:p w:rsidR="00605F64" w:rsidRDefault="00605F64" w:rsidP="00F7406E">
            <w:pPr>
              <w:pStyle w:val="Paragraphedeliste"/>
              <w:numPr>
                <w:ilvl w:val="0"/>
                <w:numId w:val="7"/>
              </w:numPr>
              <w:jc w:val="both"/>
            </w:pPr>
            <w:r>
              <w:t>Que les pa</w:t>
            </w:r>
            <w:r w:rsidR="006459EE">
              <w:t xml:space="preserve">rtenaires </w:t>
            </w:r>
            <w:proofErr w:type="spellStart"/>
            <w:r w:rsidR="006459EE">
              <w:t>SecAlim</w:t>
            </w:r>
            <w:proofErr w:type="spellEnd"/>
            <w:r w:rsidR="006459EE">
              <w:t xml:space="preserve"> envisagent une série de </w:t>
            </w:r>
            <w:r>
              <w:t xml:space="preserve"> plaidoyer</w:t>
            </w:r>
            <w:r w:rsidR="006459EE">
              <w:t xml:space="preserve"> visant à anticiper toute insécurité alimentaire dans la zone partant de l’attaque du grenier de la zone et la catastrophe naturelle ayant dévasté le reste du grenier en mettant en œuvre des projets de distribution, accompagnement agricole et la lutte contre le pillage des produits agropastoraux par les militaires et dépendants ;</w:t>
            </w:r>
          </w:p>
          <w:p w:rsidR="00E53EF9" w:rsidRDefault="00E53EF9" w:rsidP="00F7406E">
            <w:pPr>
              <w:pStyle w:val="Paragraphedeliste"/>
              <w:numPr>
                <w:ilvl w:val="0"/>
                <w:numId w:val="7"/>
              </w:numPr>
              <w:jc w:val="both"/>
            </w:pPr>
            <w:r>
              <w:t>Que les acte</w:t>
            </w:r>
            <w:r w:rsidR="00F616A8">
              <w:t>urs de la santé envisagent une série</w:t>
            </w:r>
            <w:r>
              <w:t xml:space="preserve"> des plaidoyers pouvant décrocher des financement</w:t>
            </w:r>
            <w:r w:rsidR="00BC338E">
              <w:t xml:space="preserve">s pour voler au secours des ménages déplacés, surtout faire le suivi des MAPEPI déclarées dans la zone mais aussi approfondir la </w:t>
            </w:r>
            <w:r w:rsidR="00F616A8">
              <w:t>réflexion</w:t>
            </w:r>
            <w:r w:rsidR="00BC338E">
              <w:t xml:space="preserve"> sur </w:t>
            </w:r>
            <w:r w:rsidR="00F616A8">
              <w:t>la montée en flèche des risques de contamination en IST et le VIH Sida et sa banalisation</w:t>
            </w:r>
            <w:r w:rsidR="005132DA">
              <w:t>.</w:t>
            </w:r>
          </w:p>
          <w:p w:rsidR="00F7406E" w:rsidRPr="00635CCB" w:rsidRDefault="00F7406E" w:rsidP="00F7406E">
            <w:pPr>
              <w:jc w:val="both"/>
            </w:pPr>
          </w:p>
        </w:tc>
      </w:tr>
      <w:tr w:rsidR="00170059" w:rsidTr="005D2FC8">
        <w:trPr>
          <w:trHeight w:val="250"/>
        </w:trPr>
        <w:tc>
          <w:tcPr>
            <w:tcW w:w="1951" w:type="dxa"/>
            <w:vMerge w:val="restart"/>
            <w:shd w:val="clear" w:color="auto" w:fill="548DD4" w:themeFill="text2" w:themeFillTint="99"/>
          </w:tcPr>
          <w:p w:rsidR="00170059" w:rsidRDefault="00170059" w:rsidP="00635CCB">
            <w:pPr>
              <w:jc w:val="center"/>
              <w:rPr>
                <w:b/>
              </w:rPr>
            </w:pPr>
            <w:r>
              <w:rPr>
                <w:b/>
              </w:rPr>
              <w:t>Références</w:t>
            </w:r>
          </w:p>
        </w:tc>
        <w:tc>
          <w:tcPr>
            <w:tcW w:w="567" w:type="dxa"/>
          </w:tcPr>
          <w:p w:rsidR="00170059" w:rsidRPr="00635CCB" w:rsidRDefault="00170059" w:rsidP="00635CCB">
            <w:pPr>
              <w:jc w:val="center"/>
            </w:pPr>
            <w:r>
              <w:t>N°</w:t>
            </w:r>
          </w:p>
        </w:tc>
        <w:tc>
          <w:tcPr>
            <w:tcW w:w="1559" w:type="dxa"/>
            <w:gridSpan w:val="2"/>
          </w:tcPr>
          <w:p w:rsidR="00170059" w:rsidRPr="00635CCB" w:rsidRDefault="00170059" w:rsidP="00635CCB">
            <w:pPr>
              <w:jc w:val="center"/>
            </w:pPr>
            <w:r>
              <w:t>Téléphone</w:t>
            </w:r>
          </w:p>
        </w:tc>
        <w:tc>
          <w:tcPr>
            <w:tcW w:w="3686" w:type="dxa"/>
            <w:gridSpan w:val="4"/>
          </w:tcPr>
          <w:p w:rsidR="00170059" w:rsidRPr="00635CCB" w:rsidRDefault="00170059" w:rsidP="00635CCB">
            <w:pPr>
              <w:jc w:val="center"/>
            </w:pPr>
            <w:r>
              <w:t>Titulaire/ fonction</w:t>
            </w:r>
          </w:p>
        </w:tc>
        <w:tc>
          <w:tcPr>
            <w:tcW w:w="567" w:type="dxa"/>
            <w:gridSpan w:val="2"/>
          </w:tcPr>
          <w:p w:rsidR="00170059" w:rsidRPr="00635CCB" w:rsidRDefault="00170059" w:rsidP="00635CCB">
            <w:pPr>
              <w:jc w:val="center"/>
            </w:pPr>
            <w:r>
              <w:t>N°</w:t>
            </w:r>
          </w:p>
        </w:tc>
        <w:tc>
          <w:tcPr>
            <w:tcW w:w="1559" w:type="dxa"/>
            <w:gridSpan w:val="2"/>
          </w:tcPr>
          <w:p w:rsidR="00170059" w:rsidRPr="00635CCB" w:rsidRDefault="00170059" w:rsidP="00400E90">
            <w:pPr>
              <w:jc w:val="center"/>
            </w:pPr>
            <w:r>
              <w:t>Téléphone</w:t>
            </w:r>
          </w:p>
        </w:tc>
        <w:tc>
          <w:tcPr>
            <w:tcW w:w="4678" w:type="dxa"/>
            <w:gridSpan w:val="4"/>
          </w:tcPr>
          <w:p w:rsidR="00170059" w:rsidRPr="00635CCB" w:rsidRDefault="00170059" w:rsidP="00400E90">
            <w:pPr>
              <w:jc w:val="center"/>
            </w:pPr>
            <w:r>
              <w:t>Titulaire/ fonction</w:t>
            </w:r>
          </w:p>
        </w:tc>
      </w:tr>
      <w:tr w:rsidR="00170059" w:rsidTr="005D2FC8">
        <w:trPr>
          <w:trHeight w:val="250"/>
        </w:trPr>
        <w:tc>
          <w:tcPr>
            <w:tcW w:w="1951" w:type="dxa"/>
            <w:vMerge/>
            <w:shd w:val="clear" w:color="auto" w:fill="548DD4" w:themeFill="text2" w:themeFillTint="99"/>
          </w:tcPr>
          <w:p w:rsidR="00170059" w:rsidRDefault="00170059" w:rsidP="00635CCB">
            <w:pPr>
              <w:jc w:val="center"/>
              <w:rPr>
                <w:b/>
              </w:rPr>
            </w:pPr>
          </w:p>
        </w:tc>
        <w:tc>
          <w:tcPr>
            <w:tcW w:w="567" w:type="dxa"/>
          </w:tcPr>
          <w:p w:rsidR="00170059" w:rsidRPr="00635CCB" w:rsidRDefault="00170059" w:rsidP="00635CCB">
            <w:pPr>
              <w:jc w:val="center"/>
            </w:pPr>
            <w:r>
              <w:t>01</w:t>
            </w:r>
          </w:p>
        </w:tc>
        <w:tc>
          <w:tcPr>
            <w:tcW w:w="1559" w:type="dxa"/>
            <w:gridSpan w:val="2"/>
          </w:tcPr>
          <w:p w:rsidR="00170059" w:rsidRPr="00635CCB" w:rsidRDefault="00170059" w:rsidP="00635CCB">
            <w:pPr>
              <w:jc w:val="center"/>
            </w:pPr>
            <w:r>
              <w:t>0994157795</w:t>
            </w:r>
          </w:p>
        </w:tc>
        <w:tc>
          <w:tcPr>
            <w:tcW w:w="3686" w:type="dxa"/>
            <w:gridSpan w:val="4"/>
          </w:tcPr>
          <w:p w:rsidR="00170059" w:rsidRPr="00635CCB" w:rsidRDefault="00170059" w:rsidP="00635CCB">
            <w:pPr>
              <w:jc w:val="center"/>
            </w:pPr>
            <w:r>
              <w:t xml:space="preserve">Président RECOPE </w:t>
            </w:r>
            <w:proofErr w:type="spellStart"/>
            <w:r>
              <w:t>kisima</w:t>
            </w:r>
            <w:proofErr w:type="spellEnd"/>
            <w:r>
              <w:t xml:space="preserve"> et CAAD</w:t>
            </w:r>
          </w:p>
        </w:tc>
        <w:tc>
          <w:tcPr>
            <w:tcW w:w="567" w:type="dxa"/>
            <w:gridSpan w:val="2"/>
          </w:tcPr>
          <w:p w:rsidR="00170059" w:rsidRPr="00635CCB" w:rsidRDefault="005D3AD9" w:rsidP="00635CCB">
            <w:pPr>
              <w:jc w:val="center"/>
            </w:pPr>
            <w:r>
              <w:t>13</w:t>
            </w:r>
          </w:p>
        </w:tc>
        <w:tc>
          <w:tcPr>
            <w:tcW w:w="1559" w:type="dxa"/>
            <w:gridSpan w:val="2"/>
          </w:tcPr>
          <w:p w:rsidR="00170059" w:rsidRPr="00635CCB" w:rsidRDefault="00F402D9" w:rsidP="00635CCB">
            <w:pPr>
              <w:jc w:val="center"/>
            </w:pPr>
            <w:r>
              <w:t>0994001209</w:t>
            </w:r>
          </w:p>
        </w:tc>
        <w:tc>
          <w:tcPr>
            <w:tcW w:w="4678" w:type="dxa"/>
            <w:gridSpan w:val="4"/>
          </w:tcPr>
          <w:p w:rsidR="00170059" w:rsidRPr="00635CCB" w:rsidRDefault="00F402D9" w:rsidP="00635CCB">
            <w:pPr>
              <w:jc w:val="center"/>
            </w:pPr>
            <w:r>
              <w:t>Fonctionnaire délégué LUME</w:t>
            </w:r>
          </w:p>
        </w:tc>
      </w:tr>
      <w:tr w:rsidR="00170059" w:rsidTr="005D2FC8">
        <w:trPr>
          <w:trHeight w:val="250"/>
        </w:trPr>
        <w:tc>
          <w:tcPr>
            <w:tcW w:w="1951" w:type="dxa"/>
            <w:vMerge/>
            <w:shd w:val="clear" w:color="auto" w:fill="548DD4" w:themeFill="text2" w:themeFillTint="99"/>
          </w:tcPr>
          <w:p w:rsidR="00170059" w:rsidRDefault="00170059" w:rsidP="00635CCB">
            <w:pPr>
              <w:jc w:val="center"/>
              <w:rPr>
                <w:b/>
              </w:rPr>
            </w:pPr>
          </w:p>
        </w:tc>
        <w:tc>
          <w:tcPr>
            <w:tcW w:w="567" w:type="dxa"/>
          </w:tcPr>
          <w:p w:rsidR="00170059" w:rsidRPr="00635CCB" w:rsidRDefault="00170059" w:rsidP="00635CCB">
            <w:pPr>
              <w:jc w:val="center"/>
            </w:pPr>
            <w:r>
              <w:t>02</w:t>
            </w:r>
          </w:p>
        </w:tc>
        <w:tc>
          <w:tcPr>
            <w:tcW w:w="1559" w:type="dxa"/>
            <w:gridSpan w:val="2"/>
          </w:tcPr>
          <w:p w:rsidR="00170059" w:rsidRPr="00635CCB" w:rsidRDefault="00170059" w:rsidP="00635CCB">
            <w:pPr>
              <w:jc w:val="center"/>
            </w:pPr>
            <w:r>
              <w:t>0991997601</w:t>
            </w:r>
          </w:p>
        </w:tc>
        <w:tc>
          <w:tcPr>
            <w:tcW w:w="3686" w:type="dxa"/>
            <w:gridSpan w:val="4"/>
          </w:tcPr>
          <w:p w:rsidR="00170059" w:rsidRPr="00635CCB" w:rsidRDefault="00170059" w:rsidP="00635CCB">
            <w:pPr>
              <w:jc w:val="center"/>
            </w:pPr>
            <w:r>
              <w:t xml:space="preserve">Présidente CAD </w:t>
            </w:r>
            <w:proofErr w:type="spellStart"/>
            <w:r>
              <w:t>Kalembo</w:t>
            </w:r>
            <w:proofErr w:type="spellEnd"/>
          </w:p>
        </w:tc>
        <w:tc>
          <w:tcPr>
            <w:tcW w:w="567" w:type="dxa"/>
            <w:gridSpan w:val="2"/>
          </w:tcPr>
          <w:p w:rsidR="00170059" w:rsidRPr="00635CCB" w:rsidRDefault="005D3AD9" w:rsidP="00635CCB">
            <w:pPr>
              <w:jc w:val="center"/>
            </w:pPr>
            <w:r>
              <w:t>14</w:t>
            </w:r>
          </w:p>
        </w:tc>
        <w:tc>
          <w:tcPr>
            <w:tcW w:w="1559" w:type="dxa"/>
            <w:gridSpan w:val="2"/>
          </w:tcPr>
          <w:p w:rsidR="00170059" w:rsidRPr="00635CCB" w:rsidRDefault="005D2FC8" w:rsidP="00635CCB">
            <w:pPr>
              <w:jc w:val="center"/>
            </w:pPr>
            <w:r>
              <w:t>0994220396</w:t>
            </w:r>
          </w:p>
        </w:tc>
        <w:tc>
          <w:tcPr>
            <w:tcW w:w="4678" w:type="dxa"/>
            <w:gridSpan w:val="4"/>
          </w:tcPr>
          <w:p w:rsidR="00170059" w:rsidRPr="00635CCB" w:rsidRDefault="005D2FC8" w:rsidP="00635CCB">
            <w:pPr>
              <w:jc w:val="center"/>
            </w:pPr>
            <w:r>
              <w:t>Secrétariat Bureau central Zone de santé de Mutwanga</w:t>
            </w:r>
          </w:p>
        </w:tc>
      </w:tr>
      <w:tr w:rsidR="00170059" w:rsidTr="005D2FC8">
        <w:trPr>
          <w:trHeight w:val="250"/>
        </w:trPr>
        <w:tc>
          <w:tcPr>
            <w:tcW w:w="1951" w:type="dxa"/>
            <w:vMerge/>
            <w:shd w:val="clear" w:color="auto" w:fill="548DD4" w:themeFill="text2" w:themeFillTint="99"/>
          </w:tcPr>
          <w:p w:rsidR="00170059" w:rsidRDefault="00170059" w:rsidP="00635CCB">
            <w:pPr>
              <w:jc w:val="center"/>
              <w:rPr>
                <w:b/>
              </w:rPr>
            </w:pPr>
          </w:p>
        </w:tc>
        <w:tc>
          <w:tcPr>
            <w:tcW w:w="567" w:type="dxa"/>
          </w:tcPr>
          <w:p w:rsidR="00170059" w:rsidRPr="00635CCB" w:rsidRDefault="00170059" w:rsidP="00635CCB">
            <w:pPr>
              <w:jc w:val="center"/>
            </w:pPr>
            <w:r>
              <w:t>03</w:t>
            </w:r>
          </w:p>
        </w:tc>
        <w:tc>
          <w:tcPr>
            <w:tcW w:w="1559" w:type="dxa"/>
            <w:gridSpan w:val="2"/>
          </w:tcPr>
          <w:p w:rsidR="00170059" w:rsidRPr="00635CCB" w:rsidRDefault="00170059" w:rsidP="00635CCB">
            <w:pPr>
              <w:jc w:val="center"/>
            </w:pPr>
            <w:r>
              <w:t>0975234818</w:t>
            </w:r>
          </w:p>
        </w:tc>
        <w:tc>
          <w:tcPr>
            <w:tcW w:w="3686" w:type="dxa"/>
            <w:gridSpan w:val="4"/>
          </w:tcPr>
          <w:p w:rsidR="00170059" w:rsidRPr="00635CCB" w:rsidRDefault="00170059" w:rsidP="00635CCB">
            <w:pPr>
              <w:jc w:val="center"/>
            </w:pPr>
            <w:r>
              <w:t>Président CAD Bulongo</w:t>
            </w:r>
          </w:p>
        </w:tc>
        <w:tc>
          <w:tcPr>
            <w:tcW w:w="567" w:type="dxa"/>
            <w:gridSpan w:val="2"/>
          </w:tcPr>
          <w:p w:rsidR="00170059" w:rsidRPr="00635CCB" w:rsidRDefault="005D3AD9" w:rsidP="00635CCB">
            <w:pPr>
              <w:jc w:val="center"/>
            </w:pPr>
            <w:r>
              <w:t>15</w:t>
            </w:r>
          </w:p>
        </w:tc>
        <w:tc>
          <w:tcPr>
            <w:tcW w:w="1559" w:type="dxa"/>
            <w:gridSpan w:val="2"/>
          </w:tcPr>
          <w:p w:rsidR="00170059" w:rsidRPr="00635CCB" w:rsidRDefault="00C04E60" w:rsidP="00635CCB">
            <w:pPr>
              <w:jc w:val="center"/>
            </w:pPr>
            <w:r>
              <w:t>0976493198</w:t>
            </w:r>
          </w:p>
        </w:tc>
        <w:tc>
          <w:tcPr>
            <w:tcW w:w="4678" w:type="dxa"/>
            <w:gridSpan w:val="4"/>
          </w:tcPr>
          <w:p w:rsidR="00170059" w:rsidRPr="00635CCB" w:rsidRDefault="00C04E60" w:rsidP="00635CCB">
            <w:pPr>
              <w:jc w:val="center"/>
            </w:pPr>
            <w:r>
              <w:t xml:space="preserve">Cheffe de localité </w:t>
            </w:r>
            <w:proofErr w:type="spellStart"/>
            <w:r>
              <w:t>Masambo</w:t>
            </w:r>
            <w:proofErr w:type="spellEnd"/>
          </w:p>
        </w:tc>
      </w:tr>
      <w:tr w:rsidR="00170059" w:rsidTr="005D2FC8">
        <w:trPr>
          <w:trHeight w:val="250"/>
        </w:trPr>
        <w:tc>
          <w:tcPr>
            <w:tcW w:w="1951" w:type="dxa"/>
            <w:vMerge/>
            <w:shd w:val="clear" w:color="auto" w:fill="548DD4" w:themeFill="text2" w:themeFillTint="99"/>
          </w:tcPr>
          <w:p w:rsidR="00170059" w:rsidRDefault="00170059" w:rsidP="00635CCB">
            <w:pPr>
              <w:jc w:val="center"/>
              <w:rPr>
                <w:b/>
              </w:rPr>
            </w:pPr>
          </w:p>
        </w:tc>
        <w:tc>
          <w:tcPr>
            <w:tcW w:w="567" w:type="dxa"/>
          </w:tcPr>
          <w:p w:rsidR="00170059" w:rsidRPr="00635CCB" w:rsidRDefault="00170059" w:rsidP="00635CCB">
            <w:pPr>
              <w:jc w:val="center"/>
            </w:pPr>
            <w:r>
              <w:t>04</w:t>
            </w:r>
          </w:p>
        </w:tc>
        <w:tc>
          <w:tcPr>
            <w:tcW w:w="1559" w:type="dxa"/>
            <w:gridSpan w:val="2"/>
          </w:tcPr>
          <w:p w:rsidR="00170059" w:rsidRPr="00635CCB" w:rsidRDefault="00170059" w:rsidP="00635CCB">
            <w:pPr>
              <w:jc w:val="center"/>
            </w:pPr>
            <w:r>
              <w:t>0994033895</w:t>
            </w:r>
          </w:p>
        </w:tc>
        <w:tc>
          <w:tcPr>
            <w:tcW w:w="3686" w:type="dxa"/>
            <w:gridSpan w:val="4"/>
          </w:tcPr>
          <w:p w:rsidR="00170059" w:rsidRPr="00635CCB" w:rsidRDefault="00170059" w:rsidP="00635CCB">
            <w:pPr>
              <w:jc w:val="center"/>
            </w:pPr>
            <w:r>
              <w:t>Infirmier titulaire CS NZENGA</w:t>
            </w:r>
          </w:p>
        </w:tc>
        <w:tc>
          <w:tcPr>
            <w:tcW w:w="567" w:type="dxa"/>
            <w:gridSpan w:val="2"/>
          </w:tcPr>
          <w:p w:rsidR="00170059" w:rsidRPr="00635CCB" w:rsidRDefault="005D3AD9" w:rsidP="00635CCB">
            <w:pPr>
              <w:jc w:val="center"/>
            </w:pPr>
            <w:r>
              <w:t>16</w:t>
            </w:r>
          </w:p>
        </w:tc>
        <w:tc>
          <w:tcPr>
            <w:tcW w:w="1559" w:type="dxa"/>
            <w:gridSpan w:val="2"/>
          </w:tcPr>
          <w:p w:rsidR="00170059" w:rsidRPr="00635CCB" w:rsidRDefault="004036C9" w:rsidP="00635CCB">
            <w:pPr>
              <w:jc w:val="center"/>
            </w:pPr>
            <w:r>
              <w:t>0999176166</w:t>
            </w:r>
          </w:p>
        </w:tc>
        <w:tc>
          <w:tcPr>
            <w:tcW w:w="4678" w:type="dxa"/>
            <w:gridSpan w:val="4"/>
          </w:tcPr>
          <w:p w:rsidR="00170059" w:rsidRPr="00635CCB" w:rsidRDefault="004036C9" w:rsidP="00635CCB">
            <w:pPr>
              <w:jc w:val="center"/>
            </w:pPr>
            <w:r>
              <w:t>Monsieur l’Abbé Curé de LUBIRIHA</w:t>
            </w:r>
          </w:p>
        </w:tc>
      </w:tr>
      <w:tr w:rsidR="00170059" w:rsidTr="005D2FC8">
        <w:trPr>
          <w:trHeight w:val="250"/>
        </w:trPr>
        <w:tc>
          <w:tcPr>
            <w:tcW w:w="1951" w:type="dxa"/>
            <w:vMerge/>
            <w:shd w:val="clear" w:color="auto" w:fill="548DD4" w:themeFill="text2" w:themeFillTint="99"/>
          </w:tcPr>
          <w:p w:rsidR="00170059" w:rsidRDefault="00170059" w:rsidP="00522884">
            <w:pPr>
              <w:rPr>
                <w:b/>
              </w:rPr>
            </w:pPr>
          </w:p>
        </w:tc>
        <w:tc>
          <w:tcPr>
            <w:tcW w:w="567" w:type="dxa"/>
          </w:tcPr>
          <w:p w:rsidR="00170059" w:rsidRPr="00635CCB" w:rsidRDefault="00170059" w:rsidP="00635CCB">
            <w:pPr>
              <w:jc w:val="center"/>
            </w:pPr>
            <w:r>
              <w:t>05</w:t>
            </w:r>
          </w:p>
        </w:tc>
        <w:tc>
          <w:tcPr>
            <w:tcW w:w="1559" w:type="dxa"/>
            <w:gridSpan w:val="2"/>
          </w:tcPr>
          <w:p w:rsidR="00170059" w:rsidRPr="00635CCB" w:rsidRDefault="00170059" w:rsidP="00635CCB">
            <w:pPr>
              <w:jc w:val="center"/>
            </w:pPr>
            <w:r>
              <w:t>0997197037</w:t>
            </w:r>
          </w:p>
        </w:tc>
        <w:tc>
          <w:tcPr>
            <w:tcW w:w="3686" w:type="dxa"/>
            <w:gridSpan w:val="4"/>
          </w:tcPr>
          <w:p w:rsidR="00170059" w:rsidRPr="00635CCB" w:rsidRDefault="00170059" w:rsidP="00635CCB">
            <w:pPr>
              <w:jc w:val="center"/>
            </w:pPr>
            <w:r>
              <w:t>Président CAD NZENGA</w:t>
            </w:r>
          </w:p>
        </w:tc>
        <w:tc>
          <w:tcPr>
            <w:tcW w:w="567" w:type="dxa"/>
            <w:gridSpan w:val="2"/>
          </w:tcPr>
          <w:p w:rsidR="00170059" w:rsidRPr="00635CCB" w:rsidRDefault="005D3AD9" w:rsidP="00635CCB">
            <w:pPr>
              <w:jc w:val="center"/>
            </w:pPr>
            <w:r>
              <w:t>17</w:t>
            </w:r>
          </w:p>
        </w:tc>
        <w:tc>
          <w:tcPr>
            <w:tcW w:w="1559" w:type="dxa"/>
            <w:gridSpan w:val="2"/>
          </w:tcPr>
          <w:p w:rsidR="00170059" w:rsidRPr="00635CCB" w:rsidRDefault="00AF3759" w:rsidP="00635CCB">
            <w:pPr>
              <w:jc w:val="center"/>
            </w:pPr>
            <w:r>
              <w:t>0973855713</w:t>
            </w:r>
          </w:p>
        </w:tc>
        <w:tc>
          <w:tcPr>
            <w:tcW w:w="4678" w:type="dxa"/>
            <w:gridSpan w:val="4"/>
          </w:tcPr>
          <w:p w:rsidR="00170059" w:rsidRPr="00635CCB" w:rsidRDefault="00AF3759" w:rsidP="00635CCB">
            <w:pPr>
              <w:jc w:val="center"/>
            </w:pPr>
            <w:r>
              <w:t xml:space="preserve">Infirmière titulaire CS </w:t>
            </w:r>
            <w:proofErr w:type="spellStart"/>
            <w:r>
              <w:t>Masambo</w:t>
            </w:r>
            <w:proofErr w:type="spellEnd"/>
          </w:p>
        </w:tc>
      </w:tr>
      <w:tr w:rsidR="00170059" w:rsidTr="005D2FC8">
        <w:trPr>
          <w:trHeight w:val="250"/>
        </w:trPr>
        <w:tc>
          <w:tcPr>
            <w:tcW w:w="1951" w:type="dxa"/>
            <w:vMerge/>
            <w:shd w:val="clear" w:color="auto" w:fill="548DD4" w:themeFill="text2" w:themeFillTint="99"/>
          </w:tcPr>
          <w:p w:rsidR="00170059" w:rsidRDefault="00170059" w:rsidP="00522884">
            <w:pPr>
              <w:rPr>
                <w:b/>
              </w:rPr>
            </w:pPr>
          </w:p>
        </w:tc>
        <w:tc>
          <w:tcPr>
            <w:tcW w:w="567" w:type="dxa"/>
          </w:tcPr>
          <w:p w:rsidR="00170059" w:rsidRDefault="00170059" w:rsidP="00635CCB">
            <w:pPr>
              <w:jc w:val="center"/>
            </w:pPr>
            <w:r>
              <w:t>06</w:t>
            </w:r>
          </w:p>
        </w:tc>
        <w:tc>
          <w:tcPr>
            <w:tcW w:w="1559" w:type="dxa"/>
            <w:gridSpan w:val="2"/>
          </w:tcPr>
          <w:p w:rsidR="00170059" w:rsidRPr="00635CCB" w:rsidRDefault="00170059" w:rsidP="00635CCB">
            <w:pPr>
              <w:jc w:val="center"/>
            </w:pPr>
            <w:r>
              <w:t>0993575200</w:t>
            </w:r>
          </w:p>
        </w:tc>
        <w:tc>
          <w:tcPr>
            <w:tcW w:w="3686" w:type="dxa"/>
            <w:gridSpan w:val="4"/>
          </w:tcPr>
          <w:p w:rsidR="00170059" w:rsidRPr="00635CCB" w:rsidRDefault="00170059" w:rsidP="00635CCB">
            <w:pPr>
              <w:jc w:val="center"/>
            </w:pPr>
            <w:r>
              <w:t xml:space="preserve">Président </w:t>
            </w:r>
            <w:proofErr w:type="spellStart"/>
            <w:r>
              <w:t>SoCiv</w:t>
            </w:r>
            <w:proofErr w:type="spellEnd"/>
            <w:r>
              <w:t xml:space="preserve"> Ruwenzori</w:t>
            </w:r>
          </w:p>
        </w:tc>
        <w:tc>
          <w:tcPr>
            <w:tcW w:w="567" w:type="dxa"/>
            <w:gridSpan w:val="2"/>
          </w:tcPr>
          <w:p w:rsidR="00170059" w:rsidRPr="00635CCB" w:rsidRDefault="005D3AD9" w:rsidP="00635CCB">
            <w:pPr>
              <w:jc w:val="center"/>
            </w:pPr>
            <w:r>
              <w:t>18</w:t>
            </w:r>
          </w:p>
        </w:tc>
        <w:tc>
          <w:tcPr>
            <w:tcW w:w="1559" w:type="dxa"/>
            <w:gridSpan w:val="2"/>
          </w:tcPr>
          <w:p w:rsidR="00170059" w:rsidRPr="00635CCB" w:rsidRDefault="008B4C87" w:rsidP="00635CCB">
            <w:pPr>
              <w:jc w:val="center"/>
            </w:pPr>
            <w:r>
              <w:t>0977798760</w:t>
            </w:r>
          </w:p>
        </w:tc>
        <w:tc>
          <w:tcPr>
            <w:tcW w:w="4678" w:type="dxa"/>
            <w:gridSpan w:val="4"/>
          </w:tcPr>
          <w:p w:rsidR="00170059" w:rsidRPr="00635CCB" w:rsidRDefault="008B4C87" w:rsidP="00635CCB">
            <w:pPr>
              <w:jc w:val="center"/>
            </w:pPr>
            <w:r>
              <w:t>Coordonnateur de la Croix-Rouge Ruwenzori</w:t>
            </w:r>
          </w:p>
        </w:tc>
      </w:tr>
      <w:tr w:rsidR="00170059" w:rsidTr="005D2FC8">
        <w:trPr>
          <w:trHeight w:val="250"/>
        </w:trPr>
        <w:tc>
          <w:tcPr>
            <w:tcW w:w="1951" w:type="dxa"/>
            <w:vMerge/>
            <w:shd w:val="clear" w:color="auto" w:fill="548DD4" w:themeFill="text2" w:themeFillTint="99"/>
          </w:tcPr>
          <w:p w:rsidR="00170059" w:rsidRDefault="00170059" w:rsidP="00522884">
            <w:pPr>
              <w:rPr>
                <w:b/>
              </w:rPr>
            </w:pPr>
          </w:p>
        </w:tc>
        <w:tc>
          <w:tcPr>
            <w:tcW w:w="567" w:type="dxa"/>
          </w:tcPr>
          <w:p w:rsidR="00170059" w:rsidRDefault="00170059" w:rsidP="00635CCB">
            <w:pPr>
              <w:jc w:val="center"/>
            </w:pPr>
            <w:r>
              <w:t>07</w:t>
            </w:r>
          </w:p>
        </w:tc>
        <w:tc>
          <w:tcPr>
            <w:tcW w:w="1559" w:type="dxa"/>
            <w:gridSpan w:val="2"/>
          </w:tcPr>
          <w:p w:rsidR="00170059" w:rsidRPr="00635CCB" w:rsidRDefault="00170059" w:rsidP="00635CCB">
            <w:pPr>
              <w:jc w:val="center"/>
            </w:pPr>
            <w:r>
              <w:t>0998845188</w:t>
            </w:r>
          </w:p>
        </w:tc>
        <w:tc>
          <w:tcPr>
            <w:tcW w:w="3686" w:type="dxa"/>
            <w:gridSpan w:val="4"/>
          </w:tcPr>
          <w:p w:rsidR="00170059" w:rsidRPr="00635CCB" w:rsidRDefault="00170059" w:rsidP="00635CCB">
            <w:pPr>
              <w:jc w:val="center"/>
            </w:pPr>
            <w:r>
              <w:t xml:space="preserve">Président CAD </w:t>
            </w:r>
            <w:proofErr w:type="spellStart"/>
            <w:r>
              <w:t>Mwenda</w:t>
            </w:r>
            <w:proofErr w:type="spellEnd"/>
          </w:p>
        </w:tc>
        <w:tc>
          <w:tcPr>
            <w:tcW w:w="567" w:type="dxa"/>
            <w:gridSpan w:val="2"/>
          </w:tcPr>
          <w:p w:rsidR="00170059" w:rsidRPr="00635CCB" w:rsidRDefault="005D3AD9" w:rsidP="00635CCB">
            <w:pPr>
              <w:jc w:val="center"/>
            </w:pPr>
            <w:r>
              <w:t>19</w:t>
            </w:r>
          </w:p>
        </w:tc>
        <w:tc>
          <w:tcPr>
            <w:tcW w:w="1559" w:type="dxa"/>
            <w:gridSpan w:val="2"/>
          </w:tcPr>
          <w:p w:rsidR="00170059" w:rsidRPr="00635CCB" w:rsidRDefault="00170059" w:rsidP="00635CCB">
            <w:pPr>
              <w:jc w:val="center"/>
            </w:pPr>
          </w:p>
        </w:tc>
        <w:tc>
          <w:tcPr>
            <w:tcW w:w="4678" w:type="dxa"/>
            <w:gridSpan w:val="4"/>
          </w:tcPr>
          <w:p w:rsidR="00170059" w:rsidRPr="00635CCB" w:rsidRDefault="00170059" w:rsidP="00635CCB">
            <w:pPr>
              <w:jc w:val="center"/>
            </w:pPr>
          </w:p>
        </w:tc>
      </w:tr>
      <w:tr w:rsidR="00170059" w:rsidTr="005D2FC8">
        <w:trPr>
          <w:trHeight w:val="250"/>
        </w:trPr>
        <w:tc>
          <w:tcPr>
            <w:tcW w:w="1951" w:type="dxa"/>
            <w:vMerge/>
            <w:shd w:val="clear" w:color="auto" w:fill="548DD4" w:themeFill="text2" w:themeFillTint="99"/>
          </w:tcPr>
          <w:p w:rsidR="00170059" w:rsidRDefault="00170059" w:rsidP="00522884">
            <w:pPr>
              <w:rPr>
                <w:b/>
              </w:rPr>
            </w:pPr>
          </w:p>
        </w:tc>
        <w:tc>
          <w:tcPr>
            <w:tcW w:w="567" w:type="dxa"/>
          </w:tcPr>
          <w:p w:rsidR="00170059" w:rsidRDefault="00170059" w:rsidP="00635CCB">
            <w:pPr>
              <w:jc w:val="center"/>
            </w:pPr>
            <w:r>
              <w:t>08</w:t>
            </w:r>
          </w:p>
        </w:tc>
        <w:tc>
          <w:tcPr>
            <w:tcW w:w="1559" w:type="dxa"/>
            <w:gridSpan w:val="2"/>
          </w:tcPr>
          <w:p w:rsidR="00170059" w:rsidRPr="00635CCB" w:rsidRDefault="00170059" w:rsidP="00635CCB">
            <w:pPr>
              <w:jc w:val="center"/>
            </w:pPr>
            <w:r>
              <w:t>0997185435</w:t>
            </w:r>
          </w:p>
        </w:tc>
        <w:tc>
          <w:tcPr>
            <w:tcW w:w="3686" w:type="dxa"/>
            <w:gridSpan w:val="4"/>
          </w:tcPr>
          <w:p w:rsidR="00170059" w:rsidRPr="00635CCB" w:rsidRDefault="00170059" w:rsidP="00635CCB">
            <w:pPr>
              <w:jc w:val="center"/>
            </w:pPr>
            <w:r>
              <w:t xml:space="preserve">Chef localité </w:t>
            </w:r>
            <w:proofErr w:type="spellStart"/>
            <w:r>
              <w:t>Mwenda</w:t>
            </w:r>
            <w:proofErr w:type="spellEnd"/>
          </w:p>
        </w:tc>
        <w:tc>
          <w:tcPr>
            <w:tcW w:w="567" w:type="dxa"/>
            <w:gridSpan w:val="2"/>
          </w:tcPr>
          <w:p w:rsidR="00170059" w:rsidRPr="00635CCB" w:rsidRDefault="005D3AD9" w:rsidP="00635CCB">
            <w:pPr>
              <w:jc w:val="center"/>
            </w:pPr>
            <w:r>
              <w:t>20</w:t>
            </w:r>
          </w:p>
        </w:tc>
        <w:tc>
          <w:tcPr>
            <w:tcW w:w="1559" w:type="dxa"/>
            <w:gridSpan w:val="2"/>
          </w:tcPr>
          <w:p w:rsidR="00170059" w:rsidRPr="00635CCB" w:rsidRDefault="00170059" w:rsidP="00635CCB">
            <w:pPr>
              <w:jc w:val="center"/>
            </w:pPr>
          </w:p>
        </w:tc>
        <w:tc>
          <w:tcPr>
            <w:tcW w:w="4678" w:type="dxa"/>
            <w:gridSpan w:val="4"/>
          </w:tcPr>
          <w:p w:rsidR="00170059" w:rsidRPr="00635CCB" w:rsidRDefault="00170059" w:rsidP="00635CCB">
            <w:pPr>
              <w:jc w:val="center"/>
            </w:pPr>
          </w:p>
        </w:tc>
      </w:tr>
      <w:tr w:rsidR="00A669BE" w:rsidTr="00ED3DBF">
        <w:trPr>
          <w:trHeight w:val="250"/>
        </w:trPr>
        <w:tc>
          <w:tcPr>
            <w:tcW w:w="1951" w:type="dxa"/>
            <w:vMerge/>
            <w:shd w:val="clear" w:color="auto" w:fill="548DD4" w:themeFill="text2" w:themeFillTint="99"/>
          </w:tcPr>
          <w:p w:rsidR="00A669BE" w:rsidRDefault="00A669BE" w:rsidP="00522884">
            <w:pPr>
              <w:rPr>
                <w:b/>
              </w:rPr>
            </w:pPr>
          </w:p>
        </w:tc>
        <w:tc>
          <w:tcPr>
            <w:tcW w:w="567" w:type="dxa"/>
          </w:tcPr>
          <w:p w:rsidR="00A669BE" w:rsidRDefault="00A669BE" w:rsidP="00635CCB">
            <w:pPr>
              <w:jc w:val="center"/>
            </w:pPr>
            <w:r>
              <w:t>09</w:t>
            </w:r>
          </w:p>
        </w:tc>
        <w:tc>
          <w:tcPr>
            <w:tcW w:w="1559" w:type="dxa"/>
            <w:gridSpan w:val="2"/>
          </w:tcPr>
          <w:p w:rsidR="00A669BE" w:rsidRPr="00635CCB" w:rsidRDefault="00A669BE" w:rsidP="00635CCB">
            <w:pPr>
              <w:jc w:val="center"/>
            </w:pPr>
            <w:r>
              <w:t>0844461130</w:t>
            </w:r>
          </w:p>
        </w:tc>
        <w:tc>
          <w:tcPr>
            <w:tcW w:w="3686" w:type="dxa"/>
            <w:gridSpan w:val="4"/>
          </w:tcPr>
          <w:p w:rsidR="00A669BE" w:rsidRPr="00635CCB" w:rsidRDefault="00A669BE" w:rsidP="00635CCB">
            <w:pPr>
              <w:jc w:val="center"/>
            </w:pPr>
            <w:r>
              <w:t>Directeur nursing HGR Mutwanga</w:t>
            </w:r>
          </w:p>
        </w:tc>
        <w:tc>
          <w:tcPr>
            <w:tcW w:w="6804" w:type="dxa"/>
            <w:gridSpan w:val="8"/>
            <w:vMerge w:val="restart"/>
          </w:tcPr>
          <w:p w:rsidR="00A669BE" w:rsidRPr="00635CCB" w:rsidRDefault="00A669BE" w:rsidP="00635CCB">
            <w:pPr>
              <w:jc w:val="center"/>
            </w:pPr>
            <w:r>
              <w:t xml:space="preserve">NB : A part ces contacts annoncés, il est à noter que beaucoup d’autres </w:t>
            </w:r>
            <w:r w:rsidR="00FB711D">
              <w:t>personnalités</w:t>
            </w:r>
            <w:r>
              <w:t xml:space="preserve"> ayant été contactées à travers les séances de focus-groups n’</w:t>
            </w:r>
            <w:r w:rsidR="00FB711D">
              <w:t>ont pas figuré sur notre liste des contacts comme les autres leaders religieux, des associations des jeunes,…</w:t>
            </w:r>
          </w:p>
        </w:tc>
      </w:tr>
      <w:tr w:rsidR="00A669BE" w:rsidTr="00ED3DBF">
        <w:trPr>
          <w:trHeight w:val="250"/>
        </w:trPr>
        <w:tc>
          <w:tcPr>
            <w:tcW w:w="1951" w:type="dxa"/>
            <w:vMerge/>
            <w:shd w:val="clear" w:color="auto" w:fill="548DD4" w:themeFill="text2" w:themeFillTint="99"/>
          </w:tcPr>
          <w:p w:rsidR="00A669BE" w:rsidRDefault="00A669BE" w:rsidP="00522884">
            <w:pPr>
              <w:rPr>
                <w:b/>
              </w:rPr>
            </w:pPr>
          </w:p>
        </w:tc>
        <w:tc>
          <w:tcPr>
            <w:tcW w:w="567" w:type="dxa"/>
          </w:tcPr>
          <w:p w:rsidR="00A669BE" w:rsidRDefault="00A669BE" w:rsidP="00635CCB">
            <w:pPr>
              <w:jc w:val="center"/>
            </w:pPr>
            <w:r>
              <w:t>10</w:t>
            </w:r>
          </w:p>
        </w:tc>
        <w:tc>
          <w:tcPr>
            <w:tcW w:w="1559" w:type="dxa"/>
            <w:gridSpan w:val="2"/>
          </w:tcPr>
          <w:p w:rsidR="00A669BE" w:rsidRPr="00635CCB" w:rsidRDefault="00A669BE" w:rsidP="00635CCB">
            <w:pPr>
              <w:jc w:val="center"/>
            </w:pPr>
            <w:r>
              <w:t>0898127144</w:t>
            </w:r>
          </w:p>
        </w:tc>
        <w:tc>
          <w:tcPr>
            <w:tcW w:w="3686" w:type="dxa"/>
            <w:gridSpan w:val="4"/>
          </w:tcPr>
          <w:p w:rsidR="00A669BE" w:rsidRPr="00635CCB" w:rsidRDefault="00A669BE" w:rsidP="00635CCB">
            <w:pPr>
              <w:jc w:val="center"/>
            </w:pPr>
            <w:r>
              <w:t xml:space="preserve">Infirmier titulaire Adjoint CS </w:t>
            </w:r>
            <w:proofErr w:type="spellStart"/>
            <w:r>
              <w:t>Mwenda</w:t>
            </w:r>
            <w:proofErr w:type="spellEnd"/>
          </w:p>
        </w:tc>
        <w:tc>
          <w:tcPr>
            <w:tcW w:w="6804" w:type="dxa"/>
            <w:gridSpan w:val="8"/>
            <w:vMerge/>
          </w:tcPr>
          <w:p w:rsidR="00A669BE" w:rsidRPr="00635CCB" w:rsidRDefault="00A669BE" w:rsidP="00635CCB">
            <w:pPr>
              <w:jc w:val="center"/>
            </w:pPr>
          </w:p>
        </w:tc>
      </w:tr>
      <w:tr w:rsidR="00A669BE" w:rsidTr="00ED3DBF">
        <w:trPr>
          <w:trHeight w:val="250"/>
        </w:trPr>
        <w:tc>
          <w:tcPr>
            <w:tcW w:w="1951" w:type="dxa"/>
            <w:vMerge/>
            <w:shd w:val="clear" w:color="auto" w:fill="548DD4" w:themeFill="text2" w:themeFillTint="99"/>
          </w:tcPr>
          <w:p w:rsidR="00A669BE" w:rsidRDefault="00A669BE" w:rsidP="00522884">
            <w:pPr>
              <w:rPr>
                <w:b/>
              </w:rPr>
            </w:pPr>
          </w:p>
        </w:tc>
        <w:tc>
          <w:tcPr>
            <w:tcW w:w="567" w:type="dxa"/>
          </w:tcPr>
          <w:p w:rsidR="00A669BE" w:rsidRDefault="00A669BE" w:rsidP="00635CCB">
            <w:pPr>
              <w:jc w:val="center"/>
            </w:pPr>
            <w:r>
              <w:t>11</w:t>
            </w:r>
          </w:p>
        </w:tc>
        <w:tc>
          <w:tcPr>
            <w:tcW w:w="1559" w:type="dxa"/>
            <w:gridSpan w:val="2"/>
          </w:tcPr>
          <w:p w:rsidR="00A669BE" w:rsidRPr="00635CCB" w:rsidRDefault="00A669BE" w:rsidP="00635CCB">
            <w:pPr>
              <w:jc w:val="center"/>
            </w:pPr>
            <w:r>
              <w:t>0991323580</w:t>
            </w:r>
          </w:p>
        </w:tc>
        <w:tc>
          <w:tcPr>
            <w:tcW w:w="3686" w:type="dxa"/>
            <w:gridSpan w:val="4"/>
          </w:tcPr>
          <w:p w:rsidR="00A669BE" w:rsidRPr="00635CCB" w:rsidRDefault="00A669BE" w:rsidP="00635CCB">
            <w:pPr>
              <w:jc w:val="center"/>
            </w:pPr>
            <w:r>
              <w:t>Médecin CS LUME</w:t>
            </w:r>
          </w:p>
        </w:tc>
        <w:tc>
          <w:tcPr>
            <w:tcW w:w="6804" w:type="dxa"/>
            <w:gridSpan w:val="8"/>
            <w:vMerge/>
          </w:tcPr>
          <w:p w:rsidR="00A669BE" w:rsidRPr="00635CCB" w:rsidRDefault="00A669BE" w:rsidP="00635CCB">
            <w:pPr>
              <w:jc w:val="center"/>
            </w:pPr>
          </w:p>
        </w:tc>
      </w:tr>
      <w:tr w:rsidR="00A669BE" w:rsidTr="00ED3DBF">
        <w:trPr>
          <w:trHeight w:val="250"/>
        </w:trPr>
        <w:tc>
          <w:tcPr>
            <w:tcW w:w="1951" w:type="dxa"/>
            <w:vMerge/>
            <w:shd w:val="clear" w:color="auto" w:fill="548DD4" w:themeFill="text2" w:themeFillTint="99"/>
          </w:tcPr>
          <w:p w:rsidR="00A669BE" w:rsidRDefault="00A669BE" w:rsidP="00522884">
            <w:pPr>
              <w:rPr>
                <w:b/>
              </w:rPr>
            </w:pPr>
          </w:p>
        </w:tc>
        <w:tc>
          <w:tcPr>
            <w:tcW w:w="567" w:type="dxa"/>
          </w:tcPr>
          <w:p w:rsidR="00A669BE" w:rsidRDefault="00A669BE" w:rsidP="00635CCB">
            <w:pPr>
              <w:jc w:val="center"/>
            </w:pPr>
            <w:r>
              <w:t>12</w:t>
            </w:r>
          </w:p>
        </w:tc>
        <w:tc>
          <w:tcPr>
            <w:tcW w:w="1559" w:type="dxa"/>
            <w:gridSpan w:val="2"/>
          </w:tcPr>
          <w:p w:rsidR="00A669BE" w:rsidRPr="00635CCB" w:rsidRDefault="00A669BE" w:rsidP="00635CCB">
            <w:pPr>
              <w:jc w:val="center"/>
            </w:pPr>
            <w:r>
              <w:t>0994177970</w:t>
            </w:r>
          </w:p>
        </w:tc>
        <w:tc>
          <w:tcPr>
            <w:tcW w:w="3686" w:type="dxa"/>
            <w:gridSpan w:val="4"/>
          </w:tcPr>
          <w:p w:rsidR="00A669BE" w:rsidRPr="00635CCB" w:rsidRDefault="00A669BE" w:rsidP="00635CCB">
            <w:pPr>
              <w:jc w:val="center"/>
            </w:pPr>
            <w:r>
              <w:t>Fonctionnaire délégué KASINDI</w:t>
            </w:r>
          </w:p>
        </w:tc>
        <w:tc>
          <w:tcPr>
            <w:tcW w:w="6804" w:type="dxa"/>
            <w:gridSpan w:val="8"/>
            <w:vMerge/>
          </w:tcPr>
          <w:p w:rsidR="00A669BE" w:rsidRPr="00635CCB" w:rsidRDefault="00A669BE" w:rsidP="00635CCB">
            <w:pPr>
              <w:jc w:val="center"/>
            </w:pPr>
          </w:p>
        </w:tc>
      </w:tr>
      <w:tr w:rsidR="00A669BE" w:rsidTr="00ED3DBF">
        <w:trPr>
          <w:trHeight w:val="250"/>
        </w:trPr>
        <w:tc>
          <w:tcPr>
            <w:tcW w:w="1951" w:type="dxa"/>
            <w:shd w:val="clear" w:color="auto" w:fill="548DD4" w:themeFill="text2" w:themeFillTint="99"/>
          </w:tcPr>
          <w:p w:rsidR="00A669BE" w:rsidRDefault="00A669BE" w:rsidP="00522884">
            <w:pPr>
              <w:rPr>
                <w:b/>
              </w:rPr>
            </w:pPr>
          </w:p>
        </w:tc>
        <w:tc>
          <w:tcPr>
            <w:tcW w:w="567" w:type="dxa"/>
          </w:tcPr>
          <w:p w:rsidR="00A669BE" w:rsidRDefault="00A669BE" w:rsidP="00635CCB">
            <w:pPr>
              <w:jc w:val="center"/>
            </w:pPr>
          </w:p>
        </w:tc>
        <w:tc>
          <w:tcPr>
            <w:tcW w:w="1559" w:type="dxa"/>
            <w:gridSpan w:val="2"/>
          </w:tcPr>
          <w:p w:rsidR="00A669BE" w:rsidRDefault="00A669BE" w:rsidP="00635CCB">
            <w:pPr>
              <w:jc w:val="center"/>
            </w:pPr>
          </w:p>
        </w:tc>
        <w:tc>
          <w:tcPr>
            <w:tcW w:w="3686" w:type="dxa"/>
            <w:gridSpan w:val="4"/>
          </w:tcPr>
          <w:p w:rsidR="00A669BE" w:rsidRDefault="00A669BE" w:rsidP="00635CCB">
            <w:pPr>
              <w:jc w:val="center"/>
            </w:pPr>
          </w:p>
        </w:tc>
        <w:tc>
          <w:tcPr>
            <w:tcW w:w="6804" w:type="dxa"/>
            <w:gridSpan w:val="8"/>
            <w:vMerge/>
          </w:tcPr>
          <w:p w:rsidR="00A669BE" w:rsidRPr="00635CCB" w:rsidRDefault="00A669BE" w:rsidP="00635CCB">
            <w:pPr>
              <w:jc w:val="center"/>
            </w:pPr>
          </w:p>
        </w:tc>
      </w:tr>
      <w:tr w:rsidR="00A669BE" w:rsidTr="00ED3DBF">
        <w:trPr>
          <w:trHeight w:val="250"/>
        </w:trPr>
        <w:tc>
          <w:tcPr>
            <w:tcW w:w="1951" w:type="dxa"/>
            <w:shd w:val="clear" w:color="auto" w:fill="548DD4" w:themeFill="text2" w:themeFillTint="99"/>
          </w:tcPr>
          <w:p w:rsidR="00A669BE" w:rsidRDefault="00A669BE" w:rsidP="00522884">
            <w:pPr>
              <w:rPr>
                <w:b/>
              </w:rPr>
            </w:pPr>
          </w:p>
        </w:tc>
        <w:tc>
          <w:tcPr>
            <w:tcW w:w="567" w:type="dxa"/>
          </w:tcPr>
          <w:p w:rsidR="00A669BE" w:rsidRDefault="00A669BE" w:rsidP="00635CCB">
            <w:pPr>
              <w:jc w:val="center"/>
            </w:pPr>
          </w:p>
        </w:tc>
        <w:tc>
          <w:tcPr>
            <w:tcW w:w="1559" w:type="dxa"/>
            <w:gridSpan w:val="2"/>
          </w:tcPr>
          <w:p w:rsidR="00A669BE" w:rsidRDefault="00A669BE" w:rsidP="00635CCB">
            <w:pPr>
              <w:jc w:val="center"/>
            </w:pPr>
          </w:p>
        </w:tc>
        <w:tc>
          <w:tcPr>
            <w:tcW w:w="3686" w:type="dxa"/>
            <w:gridSpan w:val="4"/>
          </w:tcPr>
          <w:p w:rsidR="00A669BE" w:rsidRDefault="00A669BE" w:rsidP="00635CCB">
            <w:pPr>
              <w:jc w:val="center"/>
            </w:pPr>
          </w:p>
        </w:tc>
        <w:tc>
          <w:tcPr>
            <w:tcW w:w="6804" w:type="dxa"/>
            <w:gridSpan w:val="8"/>
            <w:vMerge/>
          </w:tcPr>
          <w:p w:rsidR="00A669BE" w:rsidRPr="00635CCB" w:rsidRDefault="00A669BE" w:rsidP="00635CCB">
            <w:pPr>
              <w:jc w:val="center"/>
            </w:pPr>
          </w:p>
        </w:tc>
      </w:tr>
    </w:tbl>
    <w:p w:rsidR="00635CCB" w:rsidRPr="00635CCB" w:rsidRDefault="00635CCB" w:rsidP="00635CCB">
      <w:pPr>
        <w:jc w:val="center"/>
        <w:rPr>
          <w:b/>
        </w:rPr>
      </w:pPr>
    </w:p>
    <w:sectPr w:rsidR="00635CCB" w:rsidRPr="00635CCB" w:rsidSect="0084113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5537"/>
    <w:multiLevelType w:val="hybridMultilevel"/>
    <w:tmpl w:val="D9FE7D0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7A45CD0"/>
    <w:multiLevelType w:val="hybridMultilevel"/>
    <w:tmpl w:val="A4FA8B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2B0493"/>
    <w:multiLevelType w:val="hybridMultilevel"/>
    <w:tmpl w:val="693C8246"/>
    <w:lvl w:ilvl="0" w:tplc="A6A453A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3544B3F"/>
    <w:multiLevelType w:val="hybridMultilevel"/>
    <w:tmpl w:val="B1242F5E"/>
    <w:lvl w:ilvl="0" w:tplc="A6A453A2">
      <w:start w:val="1"/>
      <w:numFmt w:val="bullet"/>
      <w:lvlText w:val="-"/>
      <w:lvlJc w:val="left"/>
      <w:pPr>
        <w:ind w:left="856" w:hanging="360"/>
      </w:pPr>
      <w:rPr>
        <w:rFonts w:ascii="Arial" w:hAnsi="Arial" w:hint="default"/>
      </w:rPr>
    </w:lvl>
    <w:lvl w:ilvl="1" w:tplc="040C0003" w:tentative="1">
      <w:start w:val="1"/>
      <w:numFmt w:val="bullet"/>
      <w:lvlText w:val="o"/>
      <w:lvlJc w:val="left"/>
      <w:pPr>
        <w:ind w:left="1576" w:hanging="360"/>
      </w:pPr>
      <w:rPr>
        <w:rFonts w:ascii="Courier New" w:hAnsi="Courier New" w:cs="Courier New" w:hint="default"/>
      </w:rPr>
    </w:lvl>
    <w:lvl w:ilvl="2" w:tplc="040C0005" w:tentative="1">
      <w:start w:val="1"/>
      <w:numFmt w:val="bullet"/>
      <w:lvlText w:val=""/>
      <w:lvlJc w:val="left"/>
      <w:pPr>
        <w:ind w:left="2296" w:hanging="360"/>
      </w:pPr>
      <w:rPr>
        <w:rFonts w:ascii="Wingdings" w:hAnsi="Wingdings" w:hint="default"/>
      </w:rPr>
    </w:lvl>
    <w:lvl w:ilvl="3" w:tplc="040C0001" w:tentative="1">
      <w:start w:val="1"/>
      <w:numFmt w:val="bullet"/>
      <w:lvlText w:val=""/>
      <w:lvlJc w:val="left"/>
      <w:pPr>
        <w:ind w:left="3016" w:hanging="360"/>
      </w:pPr>
      <w:rPr>
        <w:rFonts w:ascii="Symbol" w:hAnsi="Symbol" w:hint="default"/>
      </w:rPr>
    </w:lvl>
    <w:lvl w:ilvl="4" w:tplc="040C0003" w:tentative="1">
      <w:start w:val="1"/>
      <w:numFmt w:val="bullet"/>
      <w:lvlText w:val="o"/>
      <w:lvlJc w:val="left"/>
      <w:pPr>
        <w:ind w:left="3736" w:hanging="360"/>
      </w:pPr>
      <w:rPr>
        <w:rFonts w:ascii="Courier New" w:hAnsi="Courier New" w:cs="Courier New" w:hint="default"/>
      </w:rPr>
    </w:lvl>
    <w:lvl w:ilvl="5" w:tplc="040C0005" w:tentative="1">
      <w:start w:val="1"/>
      <w:numFmt w:val="bullet"/>
      <w:lvlText w:val=""/>
      <w:lvlJc w:val="left"/>
      <w:pPr>
        <w:ind w:left="4456" w:hanging="360"/>
      </w:pPr>
      <w:rPr>
        <w:rFonts w:ascii="Wingdings" w:hAnsi="Wingdings" w:hint="default"/>
      </w:rPr>
    </w:lvl>
    <w:lvl w:ilvl="6" w:tplc="040C0001" w:tentative="1">
      <w:start w:val="1"/>
      <w:numFmt w:val="bullet"/>
      <w:lvlText w:val=""/>
      <w:lvlJc w:val="left"/>
      <w:pPr>
        <w:ind w:left="5176" w:hanging="360"/>
      </w:pPr>
      <w:rPr>
        <w:rFonts w:ascii="Symbol" w:hAnsi="Symbol" w:hint="default"/>
      </w:rPr>
    </w:lvl>
    <w:lvl w:ilvl="7" w:tplc="040C0003" w:tentative="1">
      <w:start w:val="1"/>
      <w:numFmt w:val="bullet"/>
      <w:lvlText w:val="o"/>
      <w:lvlJc w:val="left"/>
      <w:pPr>
        <w:ind w:left="5896" w:hanging="360"/>
      </w:pPr>
      <w:rPr>
        <w:rFonts w:ascii="Courier New" w:hAnsi="Courier New" w:cs="Courier New" w:hint="default"/>
      </w:rPr>
    </w:lvl>
    <w:lvl w:ilvl="8" w:tplc="040C0005" w:tentative="1">
      <w:start w:val="1"/>
      <w:numFmt w:val="bullet"/>
      <w:lvlText w:val=""/>
      <w:lvlJc w:val="left"/>
      <w:pPr>
        <w:ind w:left="6616" w:hanging="360"/>
      </w:pPr>
      <w:rPr>
        <w:rFonts w:ascii="Wingdings" w:hAnsi="Wingdings" w:hint="default"/>
      </w:rPr>
    </w:lvl>
  </w:abstractNum>
  <w:abstractNum w:abstractNumId="4" w15:restartNumberingAfterBreak="0">
    <w:nsid w:val="6E575435"/>
    <w:multiLevelType w:val="hybridMultilevel"/>
    <w:tmpl w:val="824E7C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3391013"/>
    <w:multiLevelType w:val="hybridMultilevel"/>
    <w:tmpl w:val="CF8E12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5B872D7"/>
    <w:multiLevelType w:val="hybridMultilevel"/>
    <w:tmpl w:val="0AE434A8"/>
    <w:lvl w:ilvl="0" w:tplc="A6A453A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CB"/>
    <w:rsid w:val="00041799"/>
    <w:rsid w:val="0006227D"/>
    <w:rsid w:val="00085A02"/>
    <w:rsid w:val="00097A25"/>
    <w:rsid w:val="000A5FEA"/>
    <w:rsid w:val="000F39D2"/>
    <w:rsid w:val="000F4DAF"/>
    <w:rsid w:val="0010737A"/>
    <w:rsid w:val="00137AFA"/>
    <w:rsid w:val="00146DF4"/>
    <w:rsid w:val="0016684C"/>
    <w:rsid w:val="00167B4B"/>
    <w:rsid w:val="00170059"/>
    <w:rsid w:val="00193EF4"/>
    <w:rsid w:val="001A064B"/>
    <w:rsid w:val="001D3F8E"/>
    <w:rsid w:val="001E514C"/>
    <w:rsid w:val="00203306"/>
    <w:rsid w:val="0021656E"/>
    <w:rsid w:val="00232D9C"/>
    <w:rsid w:val="00252546"/>
    <w:rsid w:val="002A7E4B"/>
    <w:rsid w:val="002C4F5A"/>
    <w:rsid w:val="002E0357"/>
    <w:rsid w:val="0030618C"/>
    <w:rsid w:val="00316F6C"/>
    <w:rsid w:val="003758A8"/>
    <w:rsid w:val="00380001"/>
    <w:rsid w:val="003A19BB"/>
    <w:rsid w:val="003B1B39"/>
    <w:rsid w:val="004036C9"/>
    <w:rsid w:val="00416C57"/>
    <w:rsid w:val="00457060"/>
    <w:rsid w:val="00467578"/>
    <w:rsid w:val="00494BD2"/>
    <w:rsid w:val="004E5DB0"/>
    <w:rsid w:val="005132DA"/>
    <w:rsid w:val="00522884"/>
    <w:rsid w:val="005C47FB"/>
    <w:rsid w:val="005D2FC8"/>
    <w:rsid w:val="005D3AD9"/>
    <w:rsid w:val="005F5C26"/>
    <w:rsid w:val="005F5C27"/>
    <w:rsid w:val="00605F64"/>
    <w:rsid w:val="00635CCB"/>
    <w:rsid w:val="00641318"/>
    <w:rsid w:val="006459EE"/>
    <w:rsid w:val="006B0B52"/>
    <w:rsid w:val="006E72D3"/>
    <w:rsid w:val="0071778B"/>
    <w:rsid w:val="00773B87"/>
    <w:rsid w:val="00782924"/>
    <w:rsid w:val="007B526D"/>
    <w:rsid w:val="007C070F"/>
    <w:rsid w:val="007F0340"/>
    <w:rsid w:val="00841133"/>
    <w:rsid w:val="00851C46"/>
    <w:rsid w:val="00852C87"/>
    <w:rsid w:val="00887D03"/>
    <w:rsid w:val="008B4C87"/>
    <w:rsid w:val="008D0E4F"/>
    <w:rsid w:val="008E1840"/>
    <w:rsid w:val="0091018D"/>
    <w:rsid w:val="009310B6"/>
    <w:rsid w:val="00935FAF"/>
    <w:rsid w:val="009742C4"/>
    <w:rsid w:val="0099627E"/>
    <w:rsid w:val="009B74DA"/>
    <w:rsid w:val="009D4281"/>
    <w:rsid w:val="00A1347D"/>
    <w:rsid w:val="00A460DC"/>
    <w:rsid w:val="00A5620A"/>
    <w:rsid w:val="00A64EE5"/>
    <w:rsid w:val="00A669BE"/>
    <w:rsid w:val="00A710C6"/>
    <w:rsid w:val="00A77707"/>
    <w:rsid w:val="00A82074"/>
    <w:rsid w:val="00A8552B"/>
    <w:rsid w:val="00A93E0D"/>
    <w:rsid w:val="00A97BC6"/>
    <w:rsid w:val="00AA2AD3"/>
    <w:rsid w:val="00AA5DB9"/>
    <w:rsid w:val="00AB390C"/>
    <w:rsid w:val="00AD4D34"/>
    <w:rsid w:val="00AE75E7"/>
    <w:rsid w:val="00AF3759"/>
    <w:rsid w:val="00B07910"/>
    <w:rsid w:val="00B171A5"/>
    <w:rsid w:val="00B26BC1"/>
    <w:rsid w:val="00B42604"/>
    <w:rsid w:val="00B54F65"/>
    <w:rsid w:val="00B71670"/>
    <w:rsid w:val="00B82ABC"/>
    <w:rsid w:val="00B970FA"/>
    <w:rsid w:val="00BB5BF8"/>
    <w:rsid w:val="00BB79E6"/>
    <w:rsid w:val="00BC338E"/>
    <w:rsid w:val="00C04E60"/>
    <w:rsid w:val="00C14308"/>
    <w:rsid w:val="00C24E8B"/>
    <w:rsid w:val="00C4379D"/>
    <w:rsid w:val="00C943D9"/>
    <w:rsid w:val="00CF0F46"/>
    <w:rsid w:val="00CF368E"/>
    <w:rsid w:val="00D04940"/>
    <w:rsid w:val="00D2323C"/>
    <w:rsid w:val="00D64EDE"/>
    <w:rsid w:val="00D769E5"/>
    <w:rsid w:val="00D81C06"/>
    <w:rsid w:val="00D87A25"/>
    <w:rsid w:val="00DB7D03"/>
    <w:rsid w:val="00DE76E2"/>
    <w:rsid w:val="00E07CA7"/>
    <w:rsid w:val="00E11D7F"/>
    <w:rsid w:val="00E12D88"/>
    <w:rsid w:val="00E15C05"/>
    <w:rsid w:val="00E20A98"/>
    <w:rsid w:val="00E23171"/>
    <w:rsid w:val="00E5324F"/>
    <w:rsid w:val="00E53EF9"/>
    <w:rsid w:val="00E745B4"/>
    <w:rsid w:val="00EA3162"/>
    <w:rsid w:val="00EA688C"/>
    <w:rsid w:val="00EB558F"/>
    <w:rsid w:val="00EE74A6"/>
    <w:rsid w:val="00F057A5"/>
    <w:rsid w:val="00F346B8"/>
    <w:rsid w:val="00F402D9"/>
    <w:rsid w:val="00F56DA1"/>
    <w:rsid w:val="00F5761E"/>
    <w:rsid w:val="00F616A8"/>
    <w:rsid w:val="00F663F2"/>
    <w:rsid w:val="00F7406E"/>
    <w:rsid w:val="00F95531"/>
    <w:rsid w:val="00FB711D"/>
    <w:rsid w:val="00FC7BBF"/>
    <w:rsid w:val="00FD1C71"/>
    <w:rsid w:val="00FE43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8BE0B1-6625-43B8-8B25-8DA856151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72D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35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B7D03"/>
    <w:pPr>
      <w:ind w:left="720"/>
      <w:contextualSpacing/>
    </w:pPr>
  </w:style>
  <w:style w:type="paragraph" w:styleId="Textedebulles">
    <w:name w:val="Balloon Text"/>
    <w:basedOn w:val="Normal"/>
    <w:link w:val="TextedebullesCar"/>
    <w:uiPriority w:val="99"/>
    <w:semiHidden/>
    <w:unhideWhenUsed/>
    <w:rsid w:val="00D64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4EDE"/>
    <w:rPr>
      <w:rFonts w:ascii="Tahoma" w:hAnsi="Tahoma" w:cs="Tahoma"/>
      <w:sz w:val="16"/>
      <w:szCs w:val="16"/>
    </w:rPr>
  </w:style>
  <w:style w:type="character" w:styleId="Lienhypertexte">
    <w:name w:val="Hyperlink"/>
    <w:basedOn w:val="Policepardfaut"/>
    <w:uiPriority w:val="99"/>
    <w:semiHidden/>
    <w:unhideWhenUsed/>
    <w:rsid w:val="000622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rrdcbenitn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2878</Words>
  <Characters>15834</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Dupe Ehuto</cp:lastModifiedBy>
  <cp:revision>3</cp:revision>
  <dcterms:created xsi:type="dcterms:W3CDTF">2020-04-21T14:12:00Z</dcterms:created>
  <dcterms:modified xsi:type="dcterms:W3CDTF">2020-04-22T13:26:00Z</dcterms:modified>
</cp:coreProperties>
</file>